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A3" w:rsidRPr="00647368" w:rsidRDefault="005F1E3C" w:rsidP="005F1E3C">
      <w:pPr>
        <w:pStyle w:val="Heading1Page1"/>
      </w:pPr>
      <w:bookmarkStart w:id="0" w:name="_Toc337025902"/>
      <w:r w:rsidRPr="00647368">
        <w:t>Features</w:t>
      </w:r>
      <w:bookmarkEnd w:id="0"/>
    </w:p>
    <w:p w:rsidR="00DA2978" w:rsidRPr="00CB79E2" w:rsidRDefault="00DA2978" w:rsidP="00DA2978">
      <w:pPr>
        <w:pStyle w:val="ListPage1"/>
      </w:pPr>
      <w:proofErr w:type="gramStart"/>
      <w:r w:rsidRPr="00CB79E2">
        <w:rPr>
          <w:rFonts w:ascii="Times New Roman" w:hAnsi="Times New Roman"/>
          <w:i/>
        </w:rPr>
        <w:t>iso</w:t>
      </w:r>
      <w:r w:rsidRPr="00CB79E2">
        <w:t>Power</w:t>
      </w:r>
      <w:proofErr w:type="gramEnd"/>
      <w:r w:rsidRPr="00CB79E2">
        <w:t xml:space="preserve"> integrated, isolated dc-to-dc converter</w:t>
      </w:r>
    </w:p>
    <w:p w:rsidR="00DA2978" w:rsidRPr="00CB79E2" w:rsidRDefault="00DA2978" w:rsidP="00DA2978">
      <w:pPr>
        <w:pStyle w:val="ListPage1"/>
      </w:pPr>
      <w:r w:rsidRPr="00CB79E2">
        <w:t>Regulated 3.</w:t>
      </w:r>
      <w:r>
        <w:t>15</w:t>
      </w:r>
      <w:r w:rsidRPr="00CB79E2">
        <w:t xml:space="preserve"> V or 5</w:t>
      </w:r>
      <w:r>
        <w:t>.25</w:t>
      </w:r>
      <w:r w:rsidRPr="00CB79E2">
        <w:t xml:space="preserve"> V output</w:t>
      </w:r>
    </w:p>
    <w:p w:rsidR="00DA2978" w:rsidRPr="00CB79E2" w:rsidRDefault="00DA2978" w:rsidP="00DA2978">
      <w:pPr>
        <w:pStyle w:val="ListPage1"/>
      </w:pPr>
      <w:r w:rsidRPr="00CB79E2">
        <w:t xml:space="preserve">Up to </w:t>
      </w:r>
      <w:r>
        <w:t>150</w:t>
      </w:r>
      <w:r w:rsidRPr="00CB79E2">
        <w:t xml:space="preserve"> </w:t>
      </w:r>
      <w:proofErr w:type="spellStart"/>
      <w:r w:rsidRPr="00CB79E2">
        <w:t>mW</w:t>
      </w:r>
      <w:proofErr w:type="spellEnd"/>
      <w:r w:rsidRPr="00CB79E2">
        <w:t xml:space="preserve"> output power</w:t>
      </w:r>
    </w:p>
    <w:p w:rsidR="00DA2978" w:rsidRPr="00CB79E2" w:rsidRDefault="00DA2978" w:rsidP="00DA2978">
      <w:pPr>
        <w:pStyle w:val="ListPage1"/>
      </w:pPr>
      <w:r>
        <w:t>20</w:t>
      </w:r>
      <w:r w:rsidRPr="00CB79E2">
        <w:t>-lead S</w:t>
      </w:r>
      <w:r>
        <w:t>SOP</w:t>
      </w:r>
      <w:r w:rsidRPr="00CB79E2">
        <w:t xml:space="preserve"> package with </w:t>
      </w:r>
      <w:r>
        <w:t>5</w:t>
      </w:r>
      <w:r w:rsidRPr="00CB79E2">
        <w:t xml:space="preserve"> mm </w:t>
      </w:r>
      <w:proofErr w:type="spellStart"/>
      <w:r w:rsidRPr="00CB79E2">
        <w:t>creepage</w:t>
      </w:r>
      <w:proofErr w:type="spellEnd"/>
    </w:p>
    <w:p w:rsidR="00DA2978" w:rsidRPr="00CB79E2" w:rsidRDefault="00DA2978" w:rsidP="00DA2978">
      <w:pPr>
        <w:pStyle w:val="ListPage1"/>
      </w:pPr>
      <w:r w:rsidRPr="00CB79E2">
        <w:t>High temperature operation: 105°C</w:t>
      </w:r>
    </w:p>
    <w:p w:rsidR="00DA2978" w:rsidRPr="00CB79E2" w:rsidRDefault="00DA2978" w:rsidP="00DA2978">
      <w:pPr>
        <w:pStyle w:val="ListPage1"/>
      </w:pPr>
      <w:r w:rsidRPr="00CB79E2">
        <w:t>High common-mode transient immunity: &gt;25 kV/µs</w:t>
      </w:r>
    </w:p>
    <w:p w:rsidR="00C1049B" w:rsidRPr="00647368" w:rsidRDefault="00C1049B" w:rsidP="00544A90">
      <w:pPr>
        <w:pStyle w:val="ListPage1"/>
        <w:spacing w:after="0"/>
      </w:pPr>
    </w:p>
    <w:p w:rsidR="00C1049B" w:rsidRPr="00647368" w:rsidRDefault="00C1049B" w:rsidP="00C1049B">
      <w:pPr>
        <w:pStyle w:val="Heading1Page1"/>
      </w:pPr>
      <w:bookmarkStart w:id="1" w:name="_Toc337025903"/>
      <w:r w:rsidRPr="00647368">
        <w:t xml:space="preserve">Supported </w:t>
      </w:r>
      <w:r w:rsidRPr="00647368">
        <w:rPr>
          <w:rFonts w:ascii="Times New Roman" w:hAnsi="Times New Roman"/>
          <w:i/>
          <w:caps w:val="0"/>
        </w:rPr>
        <w:t>i</w:t>
      </w:r>
      <w:r w:rsidRPr="00647368">
        <w:t>C</w:t>
      </w:r>
      <w:r w:rsidRPr="00647368">
        <w:rPr>
          <w:caps w:val="0"/>
        </w:rPr>
        <w:t>oupler®</w:t>
      </w:r>
      <w:r w:rsidRPr="00647368">
        <w:t xml:space="preserve"> Models</w:t>
      </w:r>
      <w:bookmarkEnd w:id="1"/>
    </w:p>
    <w:p w:rsidR="004006AF" w:rsidRDefault="00DA2978" w:rsidP="00C1049B">
      <w:pPr>
        <w:pStyle w:val="ListPage1"/>
      </w:pPr>
      <w:r>
        <w:t>ADuM5010</w:t>
      </w:r>
    </w:p>
    <w:p w:rsidR="00DA2978" w:rsidRDefault="00DA2978" w:rsidP="00C1049B">
      <w:pPr>
        <w:pStyle w:val="ListPage1"/>
      </w:pPr>
      <w:r>
        <w:t>ADuM6010</w:t>
      </w:r>
    </w:p>
    <w:p w:rsidR="00DA2978" w:rsidRPr="004006AF" w:rsidRDefault="00DA2978" w:rsidP="00C1049B">
      <w:pPr>
        <w:pStyle w:val="ListPage1"/>
      </w:pPr>
    </w:p>
    <w:p w:rsidR="005F1E3C" w:rsidRPr="00647368" w:rsidRDefault="00AC4352" w:rsidP="0089609F">
      <w:pPr>
        <w:pStyle w:val="Heading1Page1"/>
      </w:pPr>
      <w:r>
        <w:br w:type="column"/>
      </w:r>
      <w:bookmarkStart w:id="2" w:name="_Toc337025904"/>
      <w:r w:rsidR="005F1E3C" w:rsidRPr="00647368">
        <w:lastRenderedPageBreak/>
        <w:t>General Description</w:t>
      </w:r>
      <w:bookmarkEnd w:id="2"/>
    </w:p>
    <w:p w:rsidR="00174D62" w:rsidRDefault="001114E6" w:rsidP="00174D62">
      <w:r w:rsidRPr="00AC4352">
        <w:t>The EVAL-ADuM</w:t>
      </w:r>
      <w:r w:rsidR="00174D62">
        <w:t>5010</w:t>
      </w:r>
      <w:r w:rsidRPr="00AC4352">
        <w:t xml:space="preserve">EBZ supports the </w:t>
      </w:r>
      <w:r w:rsidR="00174D62">
        <w:t>ADuM5010 and ADuM6010 150mW isolated power modules</w:t>
      </w:r>
      <w:r w:rsidR="00707B5E" w:rsidRPr="00AC4352">
        <w:t>.</w:t>
      </w:r>
      <w:r w:rsidR="00174D62">
        <w:t xml:space="preserve">  It provides a JEDEC standard SSOP20 pad layout as well as support for setting the desired output voltage, setting enable control and providing multiple positions for on board loads and bypass capacitors.  </w:t>
      </w:r>
    </w:p>
    <w:p w:rsidR="00C1049B" w:rsidRPr="00AC4352" w:rsidRDefault="00CE1A25" w:rsidP="002E6792">
      <w:proofErr w:type="gramStart"/>
      <w:r w:rsidRPr="00CE1A25">
        <w:rPr>
          <w:rFonts w:asciiTheme="majorBidi" w:hAnsiTheme="majorBidi" w:cstheme="majorBidi"/>
          <w:i/>
          <w:iCs/>
        </w:rPr>
        <w:t>iso</w:t>
      </w:r>
      <w:r w:rsidR="00174D62">
        <w:t>Power</w:t>
      </w:r>
      <w:proofErr w:type="gramEnd"/>
      <w:r w:rsidR="00174D62">
        <w:t xml:space="preserve"> devices employ high frequency high power switching circuits to enable power transfer across chip scale, air core transformers.  The Evaluation board includes EMI mitigation recommendations from ADI applications note AN-0971.  With </w:t>
      </w:r>
      <w:proofErr w:type="gramStart"/>
      <w:r w:rsidR="00174D62">
        <w:t>the</w:t>
      </w:r>
      <w:proofErr w:type="gramEnd"/>
      <w:r w:rsidR="00174D62">
        <w:t xml:space="preserve"> included techniques, this PCB and power module is capable of meeting the requirements of CI</w:t>
      </w:r>
      <w:r w:rsidR="002E6792">
        <w:t>S</w:t>
      </w:r>
      <w:r w:rsidR="00174D62">
        <w:t xml:space="preserve">PER22 Class A or Class B depending on the voltage and load range.  </w:t>
      </w:r>
    </w:p>
    <w:p w:rsidR="00C1049B" w:rsidRPr="00647368" w:rsidRDefault="00C1049B" w:rsidP="007B4D2A"/>
    <w:p w:rsidR="005F1E3C" w:rsidRPr="00647368" w:rsidRDefault="005F1E3C" w:rsidP="0051398C">
      <w:pPr>
        <w:pStyle w:val="ListPage1"/>
        <w:sectPr w:rsidR="005F1E3C" w:rsidRPr="00647368" w:rsidSect="00FE243C">
          <w:headerReference w:type="even" r:id="rId8"/>
          <w:headerReference w:type="default" r:id="rId9"/>
          <w:footerReference w:type="even" r:id="rId10"/>
          <w:footerReference w:type="default" r:id="rId11"/>
          <w:headerReference w:type="first" r:id="rId12"/>
          <w:footerReference w:type="first" r:id="rId13"/>
          <w:footnotePr>
            <w:pos w:val="beneathText"/>
            <w:numRestart w:val="eachPage"/>
          </w:footnotePr>
          <w:endnotePr>
            <w:numFmt w:val="decimal"/>
            <w:numRestart w:val="eachSect"/>
          </w:endnotePr>
          <w:type w:val="continuous"/>
          <w:pgSz w:w="12240" w:h="15840" w:code="1"/>
          <w:pgMar w:top="720" w:right="720" w:bottom="720" w:left="720" w:header="720" w:footer="720" w:gutter="360"/>
          <w:cols w:num="2" w:space="720"/>
          <w:titlePg/>
          <w:docGrid w:linePitch="360"/>
        </w:sectPr>
      </w:pPr>
    </w:p>
    <w:p w:rsidR="005F1E3C" w:rsidRPr="00647368" w:rsidRDefault="005F1E3C" w:rsidP="00544A90">
      <w:pPr>
        <w:pStyle w:val="Heading1Page1"/>
        <w:spacing w:after="0"/>
        <w:jc w:val="center"/>
      </w:pPr>
      <w:bookmarkStart w:id="3" w:name="_Toc337025905"/>
      <w:r w:rsidRPr="00647368">
        <w:lastRenderedPageBreak/>
        <w:t>Evaluation Board</w:t>
      </w:r>
      <w:bookmarkEnd w:id="3"/>
    </w:p>
    <w:p w:rsidR="005F1E3C" w:rsidRPr="00A91EBC" w:rsidRDefault="004147C7" w:rsidP="005F1E3C">
      <w:pPr>
        <w:pStyle w:val="Figure"/>
      </w:pPr>
      <w:r>
        <w:rPr>
          <w:noProof/>
          <w:lang w:eastAsia="zh-TW" w:bidi="he-IL"/>
        </w:rPr>
        <w:drawing>
          <wp:inline distT="0" distB="0" distL="0" distR="0">
            <wp:extent cx="3697605" cy="3942715"/>
            <wp:effectExtent l="19050" t="0" r="0" b="0"/>
            <wp:docPr id="2" name="Picture 2" descr="adum50x board flat new br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m50x board flat new branded"/>
                    <pic:cNvPicPr>
                      <a:picLocks noChangeAspect="1" noChangeArrowheads="1"/>
                    </pic:cNvPicPr>
                  </pic:nvPicPr>
                  <pic:blipFill>
                    <a:blip r:embed="rId14" cstate="print"/>
                    <a:srcRect/>
                    <a:stretch>
                      <a:fillRect/>
                    </a:stretch>
                  </pic:blipFill>
                  <pic:spPr bwMode="auto">
                    <a:xfrm>
                      <a:off x="0" y="0"/>
                      <a:ext cx="3697605" cy="3942715"/>
                    </a:xfrm>
                    <a:prstGeom prst="rect">
                      <a:avLst/>
                    </a:prstGeom>
                    <a:noFill/>
                    <a:ln w="9525">
                      <a:noFill/>
                      <a:miter lim="800000"/>
                      <a:headEnd/>
                      <a:tailEnd/>
                    </a:ln>
                  </pic:spPr>
                </pic:pic>
              </a:graphicData>
            </a:graphic>
          </wp:inline>
        </w:drawing>
      </w:r>
    </w:p>
    <w:p w:rsidR="00083AA3" w:rsidRPr="00647368" w:rsidRDefault="00083AA3" w:rsidP="00CE1A25">
      <w:pPr>
        <w:pStyle w:val="Caption"/>
        <w:rPr>
          <w:rStyle w:val="BodyTextChar"/>
          <w:rFonts w:cs="Myriad Pro"/>
          <w:kern w:val="0"/>
          <w:sz w:val="16"/>
        </w:rPr>
      </w:pPr>
      <w:bookmarkStart w:id="4" w:name="_Ref284855063"/>
      <w:proofErr w:type="gramStart"/>
      <w:r w:rsidRPr="00A91EBC">
        <w:t xml:space="preserve">Figure </w:t>
      </w:r>
      <w:fldSimple w:instr=" SEQ Figure \* ARABIC ">
        <w:r w:rsidR="00FE6845">
          <w:rPr>
            <w:noProof/>
          </w:rPr>
          <w:t>1</w:t>
        </w:r>
      </w:fldSimple>
      <w:bookmarkEnd w:id="4"/>
      <w:r w:rsidR="00C1049B" w:rsidRPr="00A91EBC">
        <w:t>.</w:t>
      </w:r>
      <w:proofErr w:type="gramEnd"/>
      <w:r w:rsidR="00C1049B" w:rsidRPr="00A91EBC">
        <w:t xml:space="preserve"> </w:t>
      </w:r>
      <w:r w:rsidR="008F6C0E" w:rsidRPr="00A91EBC">
        <w:t>EVAL-ADuM</w:t>
      </w:r>
      <w:r w:rsidR="00CE1A25">
        <w:t>5010EBZ</w:t>
      </w:r>
      <w:r w:rsidR="00D60AF3" w:rsidRPr="00A91EBC">
        <w:t xml:space="preserve"> Evaluation Board</w:t>
      </w:r>
      <w:r w:rsidRPr="00647368">
        <w:t xml:space="preserve"> </w:t>
      </w:r>
    </w:p>
    <w:p w:rsidR="00550FA6" w:rsidRPr="00647368" w:rsidRDefault="00550FA6" w:rsidP="00550FA6">
      <w:pPr>
        <w:pStyle w:val="Heading1TOC"/>
      </w:pPr>
      <w:r w:rsidRPr="00647368">
        <w:lastRenderedPageBreak/>
        <w:t>Table of Contents</w:t>
      </w:r>
    </w:p>
    <w:p w:rsidR="00550FA6" w:rsidRPr="00647368" w:rsidRDefault="00550FA6" w:rsidP="00550FA6">
      <w:pPr>
        <w:pStyle w:val="TOC1"/>
        <w:tabs>
          <w:tab w:val="right" w:leader="dot" w:pos="10430"/>
        </w:tabs>
        <w:sectPr w:rsidR="00550FA6" w:rsidRPr="00647368" w:rsidSect="00FE243C">
          <w:footnotePr>
            <w:pos w:val="beneathText"/>
            <w:numRestart w:val="eachPage"/>
          </w:footnotePr>
          <w:endnotePr>
            <w:numFmt w:val="decimal"/>
            <w:numRestart w:val="eachSect"/>
          </w:endnotePr>
          <w:type w:val="continuous"/>
          <w:pgSz w:w="12240" w:h="15840" w:code="1"/>
          <w:pgMar w:top="720" w:right="720" w:bottom="720" w:left="720" w:header="720" w:footer="720" w:gutter="360"/>
          <w:cols w:space="720"/>
          <w:docGrid w:linePitch="360"/>
        </w:sectPr>
      </w:pPr>
    </w:p>
    <w:p w:rsidR="003D0A07" w:rsidRDefault="00030CF3">
      <w:pPr>
        <w:pStyle w:val="TOC1"/>
        <w:tabs>
          <w:tab w:val="right" w:leader="dot" w:pos="4850"/>
        </w:tabs>
        <w:rPr>
          <w:rFonts w:ascii="Calibri" w:eastAsia="PMingLiU" w:hAnsi="Calibri" w:cs="Arial"/>
          <w:iCs w:val="0"/>
          <w:noProof/>
          <w:kern w:val="0"/>
          <w:sz w:val="22"/>
          <w:szCs w:val="22"/>
          <w:lang w:eastAsia="zh-TW" w:bidi="he-IL"/>
        </w:rPr>
      </w:pPr>
      <w:r w:rsidRPr="00030CF3">
        <w:lastRenderedPageBreak/>
        <w:fldChar w:fldCharType="begin"/>
      </w:r>
      <w:r w:rsidR="00550FA6" w:rsidRPr="00647368">
        <w:instrText xml:space="preserve"> TOC \o "1-2" \h \z \u </w:instrText>
      </w:r>
      <w:r w:rsidRPr="00030CF3">
        <w:fldChar w:fldCharType="separate"/>
      </w:r>
      <w:hyperlink w:anchor="_Toc337025902" w:history="1">
        <w:r w:rsidR="003D0A07" w:rsidRPr="00090A1E">
          <w:rPr>
            <w:rStyle w:val="Hyperlink"/>
            <w:noProof/>
          </w:rPr>
          <w:t>Features</w:t>
        </w:r>
        <w:r w:rsidR="003D0A07">
          <w:rPr>
            <w:noProof/>
            <w:webHidden/>
          </w:rPr>
          <w:tab/>
        </w:r>
        <w:r>
          <w:rPr>
            <w:noProof/>
            <w:webHidden/>
          </w:rPr>
          <w:fldChar w:fldCharType="begin"/>
        </w:r>
        <w:r w:rsidR="003D0A07">
          <w:rPr>
            <w:noProof/>
            <w:webHidden/>
          </w:rPr>
          <w:instrText xml:space="preserve"> PAGEREF _Toc337025902 \h </w:instrText>
        </w:r>
        <w:r>
          <w:rPr>
            <w:noProof/>
            <w:webHidden/>
          </w:rPr>
        </w:r>
        <w:r>
          <w:rPr>
            <w:noProof/>
            <w:webHidden/>
          </w:rPr>
          <w:fldChar w:fldCharType="separate"/>
        </w:r>
        <w:r w:rsidR="003D0A07">
          <w:rPr>
            <w:noProof/>
            <w:webHidden/>
          </w:rPr>
          <w:t>1</w:t>
        </w:r>
        <w:r>
          <w:rPr>
            <w:noProof/>
            <w:webHidden/>
          </w:rPr>
          <w:fldChar w:fldCharType="end"/>
        </w:r>
      </w:hyperlink>
    </w:p>
    <w:p w:rsidR="003D0A07" w:rsidRDefault="00030CF3">
      <w:pPr>
        <w:pStyle w:val="TOC1"/>
        <w:tabs>
          <w:tab w:val="right" w:leader="dot" w:pos="4850"/>
        </w:tabs>
        <w:rPr>
          <w:rFonts w:ascii="Calibri" w:eastAsia="PMingLiU" w:hAnsi="Calibri" w:cs="Arial"/>
          <w:iCs w:val="0"/>
          <w:noProof/>
          <w:kern w:val="0"/>
          <w:sz w:val="22"/>
          <w:szCs w:val="22"/>
          <w:lang w:eastAsia="zh-TW" w:bidi="he-IL"/>
        </w:rPr>
      </w:pPr>
      <w:hyperlink w:anchor="_Toc337025903" w:history="1">
        <w:r w:rsidR="003D0A07" w:rsidRPr="00090A1E">
          <w:rPr>
            <w:rStyle w:val="Hyperlink"/>
            <w:noProof/>
          </w:rPr>
          <w:t xml:space="preserve">Supported </w:t>
        </w:r>
        <w:r w:rsidR="003D0A07" w:rsidRPr="00090A1E">
          <w:rPr>
            <w:rStyle w:val="Hyperlink"/>
            <w:rFonts w:ascii="Times New Roman" w:hAnsi="Times New Roman"/>
            <w:i/>
            <w:noProof/>
          </w:rPr>
          <w:t>i</w:t>
        </w:r>
        <w:r w:rsidR="003D0A07" w:rsidRPr="00090A1E">
          <w:rPr>
            <w:rStyle w:val="Hyperlink"/>
            <w:noProof/>
          </w:rPr>
          <w:t>Coupler® Models</w:t>
        </w:r>
        <w:r w:rsidR="003D0A07">
          <w:rPr>
            <w:noProof/>
            <w:webHidden/>
          </w:rPr>
          <w:tab/>
        </w:r>
        <w:r>
          <w:rPr>
            <w:noProof/>
            <w:webHidden/>
          </w:rPr>
          <w:fldChar w:fldCharType="begin"/>
        </w:r>
        <w:r w:rsidR="003D0A07">
          <w:rPr>
            <w:noProof/>
            <w:webHidden/>
          </w:rPr>
          <w:instrText xml:space="preserve"> PAGEREF _Toc337025903 \h </w:instrText>
        </w:r>
        <w:r>
          <w:rPr>
            <w:noProof/>
            <w:webHidden/>
          </w:rPr>
        </w:r>
        <w:r>
          <w:rPr>
            <w:noProof/>
            <w:webHidden/>
          </w:rPr>
          <w:fldChar w:fldCharType="separate"/>
        </w:r>
        <w:r w:rsidR="003D0A07">
          <w:rPr>
            <w:noProof/>
            <w:webHidden/>
          </w:rPr>
          <w:t>1</w:t>
        </w:r>
        <w:r>
          <w:rPr>
            <w:noProof/>
            <w:webHidden/>
          </w:rPr>
          <w:fldChar w:fldCharType="end"/>
        </w:r>
      </w:hyperlink>
    </w:p>
    <w:p w:rsidR="003D0A07" w:rsidRDefault="00030CF3">
      <w:pPr>
        <w:pStyle w:val="TOC1"/>
        <w:tabs>
          <w:tab w:val="right" w:leader="dot" w:pos="4850"/>
        </w:tabs>
        <w:rPr>
          <w:rFonts w:ascii="Calibri" w:eastAsia="PMingLiU" w:hAnsi="Calibri" w:cs="Arial"/>
          <w:iCs w:val="0"/>
          <w:noProof/>
          <w:kern w:val="0"/>
          <w:sz w:val="22"/>
          <w:szCs w:val="22"/>
          <w:lang w:eastAsia="zh-TW" w:bidi="he-IL"/>
        </w:rPr>
      </w:pPr>
      <w:hyperlink w:anchor="_Toc337025904" w:history="1">
        <w:r w:rsidR="003D0A07" w:rsidRPr="00090A1E">
          <w:rPr>
            <w:rStyle w:val="Hyperlink"/>
            <w:noProof/>
          </w:rPr>
          <w:t>General Description</w:t>
        </w:r>
        <w:r w:rsidR="003D0A07">
          <w:rPr>
            <w:noProof/>
            <w:webHidden/>
          </w:rPr>
          <w:tab/>
        </w:r>
        <w:r>
          <w:rPr>
            <w:noProof/>
            <w:webHidden/>
          </w:rPr>
          <w:fldChar w:fldCharType="begin"/>
        </w:r>
        <w:r w:rsidR="003D0A07">
          <w:rPr>
            <w:noProof/>
            <w:webHidden/>
          </w:rPr>
          <w:instrText xml:space="preserve"> PAGEREF _Toc337025904 \h </w:instrText>
        </w:r>
        <w:r>
          <w:rPr>
            <w:noProof/>
            <w:webHidden/>
          </w:rPr>
        </w:r>
        <w:r>
          <w:rPr>
            <w:noProof/>
            <w:webHidden/>
          </w:rPr>
          <w:fldChar w:fldCharType="separate"/>
        </w:r>
        <w:r w:rsidR="003D0A07">
          <w:rPr>
            <w:noProof/>
            <w:webHidden/>
          </w:rPr>
          <w:t>1</w:t>
        </w:r>
        <w:r>
          <w:rPr>
            <w:noProof/>
            <w:webHidden/>
          </w:rPr>
          <w:fldChar w:fldCharType="end"/>
        </w:r>
      </w:hyperlink>
    </w:p>
    <w:p w:rsidR="003D0A07" w:rsidRDefault="00030CF3">
      <w:pPr>
        <w:pStyle w:val="TOC1"/>
        <w:tabs>
          <w:tab w:val="right" w:leader="dot" w:pos="4850"/>
        </w:tabs>
        <w:rPr>
          <w:rFonts w:ascii="Calibri" w:eastAsia="PMingLiU" w:hAnsi="Calibri" w:cs="Arial"/>
          <w:iCs w:val="0"/>
          <w:noProof/>
          <w:kern w:val="0"/>
          <w:sz w:val="22"/>
          <w:szCs w:val="22"/>
          <w:lang w:eastAsia="zh-TW" w:bidi="he-IL"/>
        </w:rPr>
      </w:pPr>
      <w:hyperlink w:anchor="_Toc337025905" w:history="1">
        <w:r w:rsidR="003D0A07" w:rsidRPr="00090A1E">
          <w:rPr>
            <w:rStyle w:val="Hyperlink"/>
            <w:noProof/>
          </w:rPr>
          <w:t>Evaluation Board</w:t>
        </w:r>
        <w:r w:rsidR="003D0A07">
          <w:rPr>
            <w:noProof/>
            <w:webHidden/>
          </w:rPr>
          <w:tab/>
        </w:r>
        <w:r>
          <w:rPr>
            <w:noProof/>
            <w:webHidden/>
          </w:rPr>
          <w:fldChar w:fldCharType="begin"/>
        </w:r>
        <w:r w:rsidR="003D0A07">
          <w:rPr>
            <w:noProof/>
            <w:webHidden/>
          </w:rPr>
          <w:instrText xml:space="preserve"> PAGEREF _Toc337025905 \h </w:instrText>
        </w:r>
        <w:r>
          <w:rPr>
            <w:noProof/>
            <w:webHidden/>
          </w:rPr>
        </w:r>
        <w:r>
          <w:rPr>
            <w:noProof/>
            <w:webHidden/>
          </w:rPr>
          <w:fldChar w:fldCharType="separate"/>
        </w:r>
        <w:r w:rsidR="003D0A07">
          <w:rPr>
            <w:noProof/>
            <w:webHidden/>
          </w:rPr>
          <w:t>1</w:t>
        </w:r>
        <w:r>
          <w:rPr>
            <w:noProof/>
            <w:webHidden/>
          </w:rPr>
          <w:fldChar w:fldCharType="end"/>
        </w:r>
      </w:hyperlink>
    </w:p>
    <w:p w:rsidR="003D0A07" w:rsidRDefault="00030CF3">
      <w:pPr>
        <w:pStyle w:val="TOC1"/>
        <w:tabs>
          <w:tab w:val="right" w:leader="dot" w:pos="4850"/>
        </w:tabs>
        <w:rPr>
          <w:rFonts w:ascii="Calibri" w:eastAsia="PMingLiU" w:hAnsi="Calibri" w:cs="Arial"/>
          <w:iCs w:val="0"/>
          <w:noProof/>
          <w:kern w:val="0"/>
          <w:sz w:val="22"/>
          <w:szCs w:val="22"/>
          <w:lang w:eastAsia="zh-TW" w:bidi="he-IL"/>
        </w:rPr>
      </w:pPr>
      <w:hyperlink w:anchor="_Toc337025906" w:history="1">
        <w:r w:rsidR="003D0A07" w:rsidRPr="00090A1E">
          <w:rPr>
            <w:rStyle w:val="Hyperlink"/>
            <w:noProof/>
          </w:rPr>
          <w:t>Revision History</w:t>
        </w:r>
        <w:r w:rsidR="003D0A07">
          <w:rPr>
            <w:noProof/>
            <w:webHidden/>
          </w:rPr>
          <w:tab/>
        </w:r>
        <w:r>
          <w:rPr>
            <w:noProof/>
            <w:webHidden/>
          </w:rPr>
          <w:fldChar w:fldCharType="begin"/>
        </w:r>
        <w:r w:rsidR="003D0A07">
          <w:rPr>
            <w:noProof/>
            <w:webHidden/>
          </w:rPr>
          <w:instrText xml:space="preserve"> PAGEREF _Toc337025906 \h </w:instrText>
        </w:r>
        <w:r>
          <w:rPr>
            <w:noProof/>
            <w:webHidden/>
          </w:rPr>
        </w:r>
        <w:r>
          <w:rPr>
            <w:noProof/>
            <w:webHidden/>
          </w:rPr>
          <w:fldChar w:fldCharType="separate"/>
        </w:r>
        <w:r w:rsidR="003D0A07">
          <w:rPr>
            <w:noProof/>
            <w:webHidden/>
          </w:rPr>
          <w:t>2</w:t>
        </w:r>
        <w:r>
          <w:rPr>
            <w:noProof/>
            <w:webHidden/>
          </w:rPr>
          <w:fldChar w:fldCharType="end"/>
        </w:r>
      </w:hyperlink>
    </w:p>
    <w:p w:rsidR="003D0A07" w:rsidRDefault="00030CF3">
      <w:pPr>
        <w:pStyle w:val="TOC2"/>
        <w:tabs>
          <w:tab w:val="right" w:leader="dot" w:pos="4850"/>
        </w:tabs>
        <w:rPr>
          <w:rFonts w:ascii="Calibri" w:eastAsia="PMingLiU" w:hAnsi="Calibri" w:cs="Arial"/>
          <w:iCs w:val="0"/>
          <w:noProof/>
          <w:kern w:val="0"/>
          <w:sz w:val="22"/>
          <w:szCs w:val="22"/>
          <w:lang w:eastAsia="zh-TW" w:bidi="he-IL"/>
        </w:rPr>
      </w:pPr>
      <w:hyperlink w:anchor="_Toc337025907" w:history="1">
        <w:r w:rsidR="003D0A07" w:rsidRPr="00090A1E">
          <w:rPr>
            <w:rStyle w:val="Hyperlink"/>
            <w:noProof/>
          </w:rPr>
          <w:t>PCB evaluation goals</w:t>
        </w:r>
        <w:r w:rsidR="003D0A07">
          <w:rPr>
            <w:noProof/>
            <w:webHidden/>
          </w:rPr>
          <w:tab/>
        </w:r>
        <w:r>
          <w:rPr>
            <w:noProof/>
            <w:webHidden/>
          </w:rPr>
          <w:fldChar w:fldCharType="begin"/>
        </w:r>
        <w:r w:rsidR="003D0A07">
          <w:rPr>
            <w:noProof/>
            <w:webHidden/>
          </w:rPr>
          <w:instrText xml:space="preserve"> PAGEREF _Toc337025907 \h </w:instrText>
        </w:r>
        <w:r>
          <w:rPr>
            <w:noProof/>
            <w:webHidden/>
          </w:rPr>
        </w:r>
        <w:r>
          <w:rPr>
            <w:noProof/>
            <w:webHidden/>
          </w:rPr>
          <w:fldChar w:fldCharType="separate"/>
        </w:r>
        <w:r w:rsidR="003D0A07">
          <w:rPr>
            <w:noProof/>
            <w:webHidden/>
          </w:rPr>
          <w:t>3</w:t>
        </w:r>
        <w:r>
          <w:rPr>
            <w:noProof/>
            <w:webHidden/>
          </w:rPr>
          <w:fldChar w:fldCharType="end"/>
        </w:r>
      </w:hyperlink>
    </w:p>
    <w:p w:rsidR="003D0A07" w:rsidRDefault="00030CF3">
      <w:pPr>
        <w:pStyle w:val="TOC2"/>
        <w:tabs>
          <w:tab w:val="right" w:leader="dot" w:pos="4850"/>
        </w:tabs>
        <w:rPr>
          <w:rFonts w:ascii="Calibri" w:eastAsia="PMingLiU" w:hAnsi="Calibri" w:cs="Arial"/>
          <w:iCs w:val="0"/>
          <w:noProof/>
          <w:kern w:val="0"/>
          <w:sz w:val="22"/>
          <w:szCs w:val="22"/>
          <w:lang w:eastAsia="zh-TW" w:bidi="he-IL"/>
        </w:rPr>
      </w:pPr>
      <w:hyperlink w:anchor="_Toc337025908" w:history="1">
        <w:r w:rsidR="003D0A07" w:rsidRPr="00090A1E">
          <w:rPr>
            <w:rStyle w:val="Hyperlink"/>
            <w:noProof/>
          </w:rPr>
          <w:t>Connectors</w:t>
        </w:r>
        <w:r w:rsidR="003D0A07">
          <w:rPr>
            <w:noProof/>
            <w:webHidden/>
          </w:rPr>
          <w:tab/>
        </w:r>
        <w:r>
          <w:rPr>
            <w:noProof/>
            <w:webHidden/>
          </w:rPr>
          <w:fldChar w:fldCharType="begin"/>
        </w:r>
        <w:r w:rsidR="003D0A07">
          <w:rPr>
            <w:noProof/>
            <w:webHidden/>
          </w:rPr>
          <w:instrText xml:space="preserve"> PAGEREF _Toc337025908 \h </w:instrText>
        </w:r>
        <w:r>
          <w:rPr>
            <w:noProof/>
            <w:webHidden/>
          </w:rPr>
        </w:r>
        <w:r>
          <w:rPr>
            <w:noProof/>
            <w:webHidden/>
          </w:rPr>
          <w:fldChar w:fldCharType="separate"/>
        </w:r>
        <w:r w:rsidR="003D0A07">
          <w:rPr>
            <w:noProof/>
            <w:webHidden/>
          </w:rPr>
          <w:t>3</w:t>
        </w:r>
        <w:r>
          <w:rPr>
            <w:noProof/>
            <w:webHidden/>
          </w:rPr>
          <w:fldChar w:fldCharType="end"/>
        </w:r>
      </w:hyperlink>
    </w:p>
    <w:p w:rsidR="003D0A07" w:rsidRDefault="00030CF3">
      <w:pPr>
        <w:pStyle w:val="TOC2"/>
        <w:tabs>
          <w:tab w:val="right" w:leader="dot" w:pos="4850"/>
        </w:tabs>
        <w:rPr>
          <w:rFonts w:ascii="Calibri" w:eastAsia="PMingLiU" w:hAnsi="Calibri" w:cs="Arial"/>
          <w:iCs w:val="0"/>
          <w:noProof/>
          <w:kern w:val="0"/>
          <w:sz w:val="22"/>
          <w:szCs w:val="22"/>
          <w:lang w:eastAsia="zh-TW" w:bidi="he-IL"/>
        </w:rPr>
      </w:pPr>
      <w:hyperlink w:anchor="_Toc337025909" w:history="1">
        <w:r w:rsidR="003D0A07" w:rsidRPr="00090A1E">
          <w:rPr>
            <w:rStyle w:val="Hyperlink"/>
            <w:noProof/>
          </w:rPr>
          <w:t>Part configuration structures</w:t>
        </w:r>
        <w:r w:rsidR="003D0A07">
          <w:rPr>
            <w:noProof/>
            <w:webHidden/>
          </w:rPr>
          <w:tab/>
        </w:r>
        <w:r>
          <w:rPr>
            <w:noProof/>
            <w:webHidden/>
          </w:rPr>
          <w:fldChar w:fldCharType="begin"/>
        </w:r>
        <w:r w:rsidR="003D0A07">
          <w:rPr>
            <w:noProof/>
            <w:webHidden/>
          </w:rPr>
          <w:instrText xml:space="preserve"> PAGEREF _Toc337025909 \h </w:instrText>
        </w:r>
        <w:r>
          <w:rPr>
            <w:noProof/>
            <w:webHidden/>
          </w:rPr>
        </w:r>
        <w:r>
          <w:rPr>
            <w:noProof/>
            <w:webHidden/>
          </w:rPr>
          <w:fldChar w:fldCharType="separate"/>
        </w:r>
        <w:r w:rsidR="003D0A07">
          <w:rPr>
            <w:noProof/>
            <w:webHidden/>
          </w:rPr>
          <w:t>3</w:t>
        </w:r>
        <w:r>
          <w:rPr>
            <w:noProof/>
            <w:webHidden/>
          </w:rPr>
          <w:fldChar w:fldCharType="end"/>
        </w:r>
      </w:hyperlink>
    </w:p>
    <w:p w:rsidR="003D0A07" w:rsidRDefault="00030CF3">
      <w:pPr>
        <w:pStyle w:val="TOC2"/>
        <w:tabs>
          <w:tab w:val="right" w:leader="dot" w:pos="4850"/>
        </w:tabs>
        <w:rPr>
          <w:rFonts w:ascii="Calibri" w:eastAsia="PMingLiU" w:hAnsi="Calibri" w:cs="Arial"/>
          <w:iCs w:val="0"/>
          <w:noProof/>
          <w:kern w:val="0"/>
          <w:sz w:val="22"/>
          <w:szCs w:val="22"/>
          <w:lang w:eastAsia="zh-TW" w:bidi="he-IL"/>
        </w:rPr>
      </w:pPr>
      <w:hyperlink w:anchor="_Toc337025910" w:history="1">
        <w:r w:rsidR="003D0A07" w:rsidRPr="00090A1E">
          <w:rPr>
            <w:rStyle w:val="Hyperlink"/>
            <w:noProof/>
          </w:rPr>
          <w:t>Bypass on the PCB</w:t>
        </w:r>
        <w:r w:rsidR="003D0A07">
          <w:rPr>
            <w:noProof/>
            <w:webHidden/>
          </w:rPr>
          <w:tab/>
        </w:r>
        <w:r>
          <w:rPr>
            <w:noProof/>
            <w:webHidden/>
          </w:rPr>
          <w:fldChar w:fldCharType="begin"/>
        </w:r>
        <w:r w:rsidR="003D0A07">
          <w:rPr>
            <w:noProof/>
            <w:webHidden/>
          </w:rPr>
          <w:instrText xml:space="preserve"> PAGEREF _Toc337025910 \h </w:instrText>
        </w:r>
        <w:r>
          <w:rPr>
            <w:noProof/>
            <w:webHidden/>
          </w:rPr>
        </w:r>
        <w:r>
          <w:rPr>
            <w:noProof/>
            <w:webHidden/>
          </w:rPr>
          <w:fldChar w:fldCharType="separate"/>
        </w:r>
        <w:r w:rsidR="003D0A07">
          <w:rPr>
            <w:noProof/>
            <w:webHidden/>
          </w:rPr>
          <w:t>3</w:t>
        </w:r>
        <w:r>
          <w:rPr>
            <w:noProof/>
            <w:webHidden/>
          </w:rPr>
          <w:fldChar w:fldCharType="end"/>
        </w:r>
      </w:hyperlink>
    </w:p>
    <w:p w:rsidR="003D0A07" w:rsidRDefault="00030CF3">
      <w:pPr>
        <w:pStyle w:val="TOC2"/>
        <w:tabs>
          <w:tab w:val="right" w:leader="dot" w:pos="4850"/>
        </w:tabs>
        <w:rPr>
          <w:rFonts w:ascii="Calibri" w:eastAsia="PMingLiU" w:hAnsi="Calibri" w:cs="Arial"/>
          <w:iCs w:val="0"/>
          <w:noProof/>
          <w:kern w:val="0"/>
          <w:sz w:val="22"/>
          <w:szCs w:val="22"/>
          <w:lang w:eastAsia="zh-TW" w:bidi="he-IL"/>
        </w:rPr>
      </w:pPr>
      <w:hyperlink w:anchor="_Toc337025911" w:history="1">
        <w:r w:rsidR="003D0A07" w:rsidRPr="00090A1E">
          <w:rPr>
            <w:rStyle w:val="Hyperlink"/>
            <w:noProof/>
          </w:rPr>
          <w:t>Provision for loading</w:t>
        </w:r>
        <w:r w:rsidR="003D0A07">
          <w:rPr>
            <w:noProof/>
            <w:webHidden/>
          </w:rPr>
          <w:tab/>
        </w:r>
        <w:r>
          <w:rPr>
            <w:noProof/>
            <w:webHidden/>
          </w:rPr>
          <w:fldChar w:fldCharType="begin"/>
        </w:r>
        <w:r w:rsidR="003D0A07">
          <w:rPr>
            <w:noProof/>
            <w:webHidden/>
          </w:rPr>
          <w:instrText xml:space="preserve"> PAGEREF _Toc337025911 \h </w:instrText>
        </w:r>
        <w:r>
          <w:rPr>
            <w:noProof/>
            <w:webHidden/>
          </w:rPr>
        </w:r>
        <w:r>
          <w:rPr>
            <w:noProof/>
            <w:webHidden/>
          </w:rPr>
          <w:fldChar w:fldCharType="separate"/>
        </w:r>
        <w:r w:rsidR="003D0A07">
          <w:rPr>
            <w:noProof/>
            <w:webHidden/>
          </w:rPr>
          <w:t>3</w:t>
        </w:r>
        <w:r>
          <w:rPr>
            <w:noProof/>
            <w:webHidden/>
          </w:rPr>
          <w:fldChar w:fldCharType="end"/>
        </w:r>
      </w:hyperlink>
    </w:p>
    <w:p w:rsidR="003D0A07" w:rsidRDefault="00030CF3">
      <w:pPr>
        <w:pStyle w:val="TOC2"/>
        <w:tabs>
          <w:tab w:val="right" w:leader="dot" w:pos="4850"/>
        </w:tabs>
        <w:rPr>
          <w:rFonts w:ascii="Calibri" w:eastAsia="PMingLiU" w:hAnsi="Calibri" w:cs="Arial"/>
          <w:iCs w:val="0"/>
          <w:noProof/>
          <w:kern w:val="0"/>
          <w:sz w:val="22"/>
          <w:szCs w:val="22"/>
          <w:lang w:eastAsia="zh-TW" w:bidi="he-IL"/>
        </w:rPr>
      </w:pPr>
      <w:hyperlink w:anchor="_Toc337025912" w:history="1">
        <w:r w:rsidR="003D0A07" w:rsidRPr="00090A1E">
          <w:rPr>
            <w:rStyle w:val="Hyperlink"/>
            <w:noProof/>
          </w:rPr>
          <w:t>EMI Mitigation</w:t>
        </w:r>
        <w:r w:rsidR="003D0A07">
          <w:rPr>
            <w:noProof/>
            <w:webHidden/>
          </w:rPr>
          <w:tab/>
        </w:r>
        <w:r>
          <w:rPr>
            <w:noProof/>
            <w:webHidden/>
          </w:rPr>
          <w:fldChar w:fldCharType="begin"/>
        </w:r>
        <w:r w:rsidR="003D0A07">
          <w:rPr>
            <w:noProof/>
            <w:webHidden/>
          </w:rPr>
          <w:instrText xml:space="preserve"> PAGEREF _Toc337025912 \h </w:instrText>
        </w:r>
        <w:r>
          <w:rPr>
            <w:noProof/>
            <w:webHidden/>
          </w:rPr>
        </w:r>
        <w:r>
          <w:rPr>
            <w:noProof/>
            <w:webHidden/>
          </w:rPr>
          <w:fldChar w:fldCharType="separate"/>
        </w:r>
        <w:r w:rsidR="003D0A07">
          <w:rPr>
            <w:noProof/>
            <w:webHidden/>
          </w:rPr>
          <w:t>3</w:t>
        </w:r>
        <w:r>
          <w:rPr>
            <w:noProof/>
            <w:webHidden/>
          </w:rPr>
          <w:fldChar w:fldCharType="end"/>
        </w:r>
      </w:hyperlink>
    </w:p>
    <w:p w:rsidR="003D0A07" w:rsidRDefault="00030CF3">
      <w:pPr>
        <w:pStyle w:val="TOC2"/>
        <w:tabs>
          <w:tab w:val="right" w:leader="dot" w:pos="4850"/>
        </w:tabs>
        <w:rPr>
          <w:rFonts w:ascii="Calibri" w:eastAsia="PMingLiU" w:hAnsi="Calibri" w:cs="Arial"/>
          <w:iCs w:val="0"/>
          <w:noProof/>
          <w:kern w:val="0"/>
          <w:sz w:val="22"/>
          <w:szCs w:val="22"/>
          <w:lang w:eastAsia="zh-TW" w:bidi="he-IL"/>
        </w:rPr>
      </w:pPr>
      <w:hyperlink w:anchor="_Toc337025913" w:history="1">
        <w:r w:rsidR="003D0A07" w:rsidRPr="00090A1E">
          <w:rPr>
            <w:rStyle w:val="Hyperlink"/>
            <w:noProof/>
          </w:rPr>
          <w:t>High Voltage Capability</w:t>
        </w:r>
        <w:r w:rsidR="003D0A07">
          <w:rPr>
            <w:noProof/>
            <w:webHidden/>
          </w:rPr>
          <w:tab/>
        </w:r>
        <w:r>
          <w:rPr>
            <w:noProof/>
            <w:webHidden/>
          </w:rPr>
          <w:fldChar w:fldCharType="begin"/>
        </w:r>
        <w:r w:rsidR="003D0A07">
          <w:rPr>
            <w:noProof/>
            <w:webHidden/>
          </w:rPr>
          <w:instrText xml:space="preserve"> PAGEREF _Toc337025913 \h </w:instrText>
        </w:r>
        <w:r>
          <w:rPr>
            <w:noProof/>
            <w:webHidden/>
          </w:rPr>
        </w:r>
        <w:r>
          <w:rPr>
            <w:noProof/>
            <w:webHidden/>
          </w:rPr>
          <w:fldChar w:fldCharType="separate"/>
        </w:r>
        <w:r w:rsidR="003D0A07">
          <w:rPr>
            <w:noProof/>
            <w:webHidden/>
          </w:rPr>
          <w:t>4</w:t>
        </w:r>
        <w:r>
          <w:rPr>
            <w:noProof/>
            <w:webHidden/>
          </w:rPr>
          <w:fldChar w:fldCharType="end"/>
        </w:r>
      </w:hyperlink>
    </w:p>
    <w:p w:rsidR="003D0A07" w:rsidRDefault="00030CF3">
      <w:pPr>
        <w:pStyle w:val="TOC2"/>
        <w:tabs>
          <w:tab w:val="right" w:leader="dot" w:pos="4850"/>
        </w:tabs>
        <w:rPr>
          <w:rFonts w:ascii="Calibri" w:eastAsia="PMingLiU" w:hAnsi="Calibri" w:cs="Arial"/>
          <w:iCs w:val="0"/>
          <w:noProof/>
          <w:kern w:val="0"/>
          <w:sz w:val="22"/>
          <w:szCs w:val="22"/>
          <w:lang w:eastAsia="zh-TW" w:bidi="he-IL"/>
        </w:rPr>
      </w:pPr>
      <w:hyperlink w:anchor="_Toc337025914" w:history="1">
        <w:r w:rsidR="003D0A07" w:rsidRPr="00090A1E">
          <w:rPr>
            <w:rStyle w:val="Hyperlink"/>
            <w:noProof/>
          </w:rPr>
          <w:t>Bill of Materials</w:t>
        </w:r>
        <w:r w:rsidR="003D0A07">
          <w:rPr>
            <w:noProof/>
            <w:webHidden/>
          </w:rPr>
          <w:tab/>
        </w:r>
        <w:r>
          <w:rPr>
            <w:noProof/>
            <w:webHidden/>
          </w:rPr>
          <w:fldChar w:fldCharType="begin"/>
        </w:r>
        <w:r w:rsidR="003D0A07">
          <w:rPr>
            <w:noProof/>
            <w:webHidden/>
          </w:rPr>
          <w:instrText xml:space="preserve"> PAGEREF _Toc337025914 \h </w:instrText>
        </w:r>
        <w:r>
          <w:rPr>
            <w:noProof/>
            <w:webHidden/>
          </w:rPr>
        </w:r>
        <w:r>
          <w:rPr>
            <w:noProof/>
            <w:webHidden/>
          </w:rPr>
          <w:fldChar w:fldCharType="separate"/>
        </w:r>
        <w:r w:rsidR="003D0A07">
          <w:rPr>
            <w:noProof/>
            <w:webHidden/>
          </w:rPr>
          <w:t>7</w:t>
        </w:r>
        <w:r>
          <w:rPr>
            <w:noProof/>
            <w:webHidden/>
          </w:rPr>
          <w:fldChar w:fldCharType="end"/>
        </w:r>
      </w:hyperlink>
    </w:p>
    <w:p w:rsidR="00550FA6" w:rsidRDefault="00030CF3" w:rsidP="00FE243C">
      <w:pPr>
        <w:pStyle w:val="TOC2"/>
        <w:tabs>
          <w:tab w:val="right" w:leader="dot" w:pos="4850"/>
        </w:tabs>
      </w:pPr>
      <w:r w:rsidRPr="00647368">
        <w:fldChar w:fldCharType="end"/>
      </w:r>
    </w:p>
    <w:p w:rsidR="00AC4352" w:rsidRPr="00AC4352" w:rsidRDefault="00AC4352" w:rsidP="00AC4352">
      <w:pPr>
        <w:sectPr w:rsidR="00AC4352" w:rsidRPr="00AC4352" w:rsidSect="00FE243C">
          <w:footnotePr>
            <w:pos w:val="beneathText"/>
            <w:numRestart w:val="eachPage"/>
          </w:footnotePr>
          <w:endnotePr>
            <w:numFmt w:val="decimal"/>
            <w:numRestart w:val="eachSect"/>
          </w:endnotePr>
          <w:type w:val="continuous"/>
          <w:pgSz w:w="12240" w:h="15840" w:code="1"/>
          <w:pgMar w:top="720" w:right="720" w:bottom="720" w:left="720" w:header="720" w:footer="720" w:gutter="360"/>
          <w:cols w:num="2" w:space="720"/>
          <w:docGrid w:linePitch="360"/>
        </w:sectPr>
      </w:pPr>
    </w:p>
    <w:p w:rsidR="00550FA6" w:rsidRPr="00647368" w:rsidRDefault="00550FA6" w:rsidP="00550FA6"/>
    <w:p w:rsidR="00550FA6" w:rsidRPr="00647368" w:rsidRDefault="00550FA6" w:rsidP="00550FA6">
      <w:pPr>
        <w:pStyle w:val="Heading1Page1"/>
      </w:pPr>
      <w:bookmarkStart w:id="5" w:name="_Toc337025906"/>
      <w:r w:rsidRPr="00647368">
        <w:t>Revision History</w:t>
      </w:r>
      <w:bookmarkEnd w:id="5"/>
    </w:p>
    <w:p w:rsidR="00550FA6" w:rsidRPr="00FC162B" w:rsidRDefault="005232D9" w:rsidP="00FC162B">
      <w:pPr>
        <w:pStyle w:val="RevHistory"/>
        <w:rPr>
          <w:b/>
          <w:bCs/>
        </w:rPr>
      </w:pPr>
      <w:r>
        <w:rPr>
          <w:b/>
          <w:bCs/>
        </w:rPr>
        <w:t>10</w:t>
      </w:r>
      <w:r w:rsidR="00550FA6" w:rsidRPr="00FC162B">
        <w:rPr>
          <w:b/>
          <w:bCs/>
        </w:rPr>
        <w:t>/</w:t>
      </w:r>
      <w:r w:rsidR="00176C31" w:rsidRPr="00FC162B">
        <w:rPr>
          <w:b/>
          <w:bCs/>
        </w:rPr>
        <w:t>1</w:t>
      </w:r>
      <w:r>
        <w:rPr>
          <w:b/>
          <w:bCs/>
        </w:rPr>
        <w:t>2</w:t>
      </w:r>
      <w:r w:rsidR="00550FA6" w:rsidRPr="00FC162B">
        <w:rPr>
          <w:b/>
          <w:bCs/>
        </w:rPr>
        <w:t>—Revision 0: Initial Version</w:t>
      </w:r>
    </w:p>
    <w:p w:rsidR="00550FA6" w:rsidRDefault="00550FA6" w:rsidP="00550FA6"/>
    <w:p w:rsidR="00986170" w:rsidRDefault="00EC6F9D" w:rsidP="007363C7">
      <w:pPr>
        <w:pStyle w:val="Heading2"/>
      </w:pPr>
      <w:r>
        <w:br w:type="page"/>
      </w:r>
      <w:bookmarkStart w:id="6" w:name="_Toc337025907"/>
      <w:r w:rsidR="004D40F9">
        <w:lastRenderedPageBreak/>
        <w:t>PCB evaluation goals</w:t>
      </w:r>
      <w:bookmarkEnd w:id="6"/>
    </w:p>
    <w:p w:rsidR="002E6792" w:rsidRDefault="00916AB9" w:rsidP="002E6792">
      <w:r>
        <w:t xml:space="preserve">This board </w:t>
      </w:r>
      <w:proofErr w:type="gramStart"/>
      <w:r>
        <w:t>is intended</w:t>
      </w:r>
      <w:proofErr w:type="gramEnd"/>
      <w:r>
        <w:t xml:space="preserve"> to achieve two goals.  </w:t>
      </w:r>
    </w:p>
    <w:p w:rsidR="00916AB9" w:rsidRDefault="002E6792" w:rsidP="002E6792">
      <w:pPr>
        <w:numPr>
          <w:ilvl w:val="0"/>
          <w:numId w:val="37"/>
        </w:numPr>
      </w:pPr>
      <w:r>
        <w:t>It will</w:t>
      </w:r>
      <w:r w:rsidR="00916AB9">
        <w:t xml:space="preserve"> allow a user of the ADuM5010 or ADuM6010 to exercise the functional capabilities of the part.  These include evaluation of bypass, loading, power supply enable/disable control and setting the adjustable output voltage level.</w:t>
      </w:r>
    </w:p>
    <w:p w:rsidR="002E6792" w:rsidRDefault="002E6792" w:rsidP="002E6792">
      <w:pPr>
        <w:numPr>
          <w:ilvl w:val="0"/>
          <w:numId w:val="37"/>
        </w:numPr>
      </w:pPr>
      <w:r>
        <w:t>This evaluation board demonstrates the EMI mitigation techniques required to make a low emissions design as set out in AN-0971.</w:t>
      </w:r>
    </w:p>
    <w:p w:rsidR="00916AB9" w:rsidRDefault="00444CEE" w:rsidP="002E6792">
      <w:r>
        <w:t xml:space="preserve">The ADuM5010/ADuM6010 has a pin layout that is compatible with the ADuM521x/ADuM621x families of parts.  These two </w:t>
      </w:r>
      <w:r w:rsidR="002E6792">
        <w:t xml:space="preserve">additional </w:t>
      </w:r>
      <w:r>
        <w:t xml:space="preserve">device families include digital isolation channels.  One PCB design supports all four families of parts.  Many of the structures on the PCB that support the digital channels </w:t>
      </w:r>
      <w:proofErr w:type="gramStart"/>
      <w:r>
        <w:t>are not populated</w:t>
      </w:r>
      <w:proofErr w:type="gramEnd"/>
      <w:r>
        <w:t xml:space="preserve"> for the ADuM5010/ADuM6010 version of the PCB</w:t>
      </w:r>
      <w:r w:rsidR="00916AB9">
        <w:t>.</w:t>
      </w:r>
    </w:p>
    <w:p w:rsidR="00916AB9" w:rsidRDefault="00B00A63" w:rsidP="00916AB9">
      <w:pPr>
        <w:pStyle w:val="Heading2"/>
      </w:pPr>
      <w:bookmarkStart w:id="7" w:name="_Toc337025908"/>
      <w:r>
        <w:t>Connectors</w:t>
      </w:r>
      <w:bookmarkEnd w:id="7"/>
    </w:p>
    <w:p w:rsidR="00B00A63" w:rsidRDefault="00B00A63" w:rsidP="00253BF0">
      <w:r>
        <w:t xml:space="preserve">This evaluation system </w:t>
      </w:r>
      <w:proofErr w:type="gramStart"/>
      <w:r>
        <w:t>will be used</w:t>
      </w:r>
      <w:proofErr w:type="gramEnd"/>
      <w:r>
        <w:t xml:space="preserve"> to evaluate a variety of different aspects of performance.  Connections to power a</w:t>
      </w:r>
      <w:r w:rsidR="00253BF0">
        <w:t xml:space="preserve">nd instrumentation are critical </w:t>
      </w:r>
      <w:r>
        <w:t>to perform</w:t>
      </w:r>
      <w:r w:rsidR="00253BF0">
        <w:t>ing accurate</w:t>
      </w:r>
      <w:r>
        <w:t xml:space="preserve"> measurements without creating artificial ringing, reflections, ripple and EMI.</w:t>
      </w:r>
    </w:p>
    <w:p w:rsidR="00B00A63" w:rsidRDefault="00B00A63" w:rsidP="00253BF0">
      <w:r>
        <w:t xml:space="preserve">Two types of interconnect are provided, SMA edge connectors and through hole signal ground pairs.  </w:t>
      </w:r>
      <w:r w:rsidR="00EB673A">
        <w:t xml:space="preserve">Between these two options, </w:t>
      </w:r>
      <w:r w:rsidR="00253BF0">
        <w:t>both temporary and permanent</w:t>
      </w:r>
      <w:r w:rsidR="00EB673A">
        <w:t xml:space="preserve"> connections to the board </w:t>
      </w:r>
      <w:r w:rsidR="00253BF0">
        <w:t>are</w:t>
      </w:r>
      <w:r w:rsidR="00EB673A">
        <w:t xml:space="preserve"> easily be made.  When coax connections </w:t>
      </w:r>
      <w:proofErr w:type="gramStart"/>
      <w:r w:rsidR="00EB673A">
        <w:t>are desired</w:t>
      </w:r>
      <w:proofErr w:type="gramEnd"/>
      <w:r w:rsidR="00EB673A">
        <w:t>, SMA connectors are available for V</w:t>
      </w:r>
      <w:r w:rsidR="00EB673A" w:rsidRPr="00EB673A">
        <w:rPr>
          <w:vertAlign w:val="subscript"/>
        </w:rPr>
        <w:t>DDP</w:t>
      </w:r>
      <w:r w:rsidR="00EB673A">
        <w:t xml:space="preserve"> power input and V</w:t>
      </w:r>
      <w:r w:rsidR="00EB673A" w:rsidRPr="00EB673A">
        <w:rPr>
          <w:vertAlign w:val="subscript"/>
        </w:rPr>
        <w:t>ISO</w:t>
      </w:r>
      <w:r w:rsidR="00EB673A">
        <w:t xml:space="preserve"> output.  These connectors </w:t>
      </w:r>
      <w:proofErr w:type="gramStart"/>
      <w:r w:rsidR="00EB673A">
        <w:t>were chosen</w:t>
      </w:r>
      <w:proofErr w:type="gramEnd"/>
      <w:r w:rsidR="00EB673A">
        <w:t xml:space="preserve"> because they are low profile and provide excellent mechanical connections to the PCB.  Most lab equipment is geared toward use of BNC connectors, so adaptors will be required to use the on board connectors.</w:t>
      </w:r>
    </w:p>
    <w:p w:rsidR="00EB673A" w:rsidRDefault="00EB673A" w:rsidP="00B00A63">
      <w:r>
        <w:t xml:space="preserve">Power can be directly wired to the PCB via the through </w:t>
      </w:r>
      <w:proofErr w:type="gramStart"/>
      <w:r>
        <w:t>hole</w:t>
      </w:r>
      <w:proofErr w:type="gramEnd"/>
      <w:r>
        <w:t xml:space="preserve"> connectors P6 and P7.  These provide a power ground pair with the power on the pin 1 hole.  These through holes are on 200mil </w:t>
      </w:r>
      <w:proofErr w:type="gramStart"/>
      <w:r>
        <w:t>centers</w:t>
      </w:r>
      <w:proofErr w:type="gramEnd"/>
      <w:r>
        <w:t xml:space="preserve"> which matches the pin spacing required for Tektronix active probes.  These positions </w:t>
      </w:r>
      <w:proofErr w:type="gramStart"/>
      <w:r>
        <w:t>can be used</w:t>
      </w:r>
      <w:proofErr w:type="gramEnd"/>
      <w:r>
        <w:t xml:space="preserve"> for scope test points or direct wiring of power and ground.</w:t>
      </w:r>
    </w:p>
    <w:p w:rsidR="00B00A63" w:rsidRDefault="00EB673A" w:rsidP="00B00A63">
      <w:pPr>
        <w:pStyle w:val="Heading2"/>
      </w:pPr>
      <w:bookmarkStart w:id="8" w:name="_Toc337025909"/>
      <w:r>
        <w:t>Part configuration structures</w:t>
      </w:r>
      <w:bookmarkEnd w:id="8"/>
    </w:p>
    <w:p w:rsidR="00B00A63" w:rsidRDefault="00EB673A" w:rsidP="00253BF0">
      <w:r>
        <w:t xml:space="preserve">The ADuM5010 and ADuM6010 </w:t>
      </w:r>
      <w:r w:rsidR="00253BF0">
        <w:t>have pins that must have set inputs for the IC t</w:t>
      </w:r>
      <w:r>
        <w:t>o operate properly.  The evaluation board allows all a full range of configuration options.  On the primary side</w:t>
      </w:r>
      <w:r w:rsidR="00A63265">
        <w:t xml:space="preserve">, the PDIS pin </w:t>
      </w:r>
      <w:proofErr w:type="gramStart"/>
      <w:r w:rsidR="00A63265">
        <w:t>must either</w:t>
      </w:r>
      <w:r w:rsidR="00444CEE">
        <w:t xml:space="preserve"> be</w:t>
      </w:r>
      <w:r w:rsidR="00A63265">
        <w:t xml:space="preserve"> tied low to enable the converter, or pulled high to disable the output power and put the part in a standby state</w:t>
      </w:r>
      <w:proofErr w:type="gramEnd"/>
      <w:r w:rsidR="00A63265">
        <w:t>.  Connect</w:t>
      </w:r>
      <w:r w:rsidR="00A137FB">
        <w:t>or P3</w:t>
      </w:r>
      <w:r w:rsidR="00A63265">
        <w:t xml:space="preserve"> allo</w:t>
      </w:r>
      <w:r w:rsidR="00A137FB">
        <w:t>w</w:t>
      </w:r>
      <w:r w:rsidR="00A63265">
        <w:t xml:space="preserve">s a Jumper to </w:t>
      </w:r>
      <w:proofErr w:type="gramStart"/>
      <w:r w:rsidR="00A63265">
        <w:t>be</w:t>
      </w:r>
      <w:r w:rsidR="00A137FB">
        <w:t xml:space="preserve"> placed</w:t>
      </w:r>
      <w:proofErr w:type="gramEnd"/>
      <w:r w:rsidR="00A137FB">
        <w:t xml:space="preserve"> between pins 1-2 for to disable</w:t>
      </w:r>
      <w:r w:rsidR="00B112B6">
        <w:t xml:space="preserve"> the converter, </w:t>
      </w:r>
      <w:r w:rsidR="00444CEE">
        <w:t>or between</w:t>
      </w:r>
      <w:r w:rsidR="00B112B6">
        <w:t xml:space="preserve"> </w:t>
      </w:r>
      <w:r w:rsidR="00444CEE">
        <w:t xml:space="preserve">pins </w:t>
      </w:r>
      <w:r w:rsidR="00B112B6">
        <w:t xml:space="preserve">2-3 to enable the converter.  The header </w:t>
      </w:r>
      <w:proofErr w:type="gramStart"/>
      <w:r w:rsidR="00B112B6">
        <w:t>can be removed</w:t>
      </w:r>
      <w:proofErr w:type="gramEnd"/>
      <w:r w:rsidR="00B112B6">
        <w:t xml:space="preserve"> if an external logic source will control the disable function and the signal can be fed directly into position 2 of the header.</w:t>
      </w:r>
    </w:p>
    <w:p w:rsidR="00B112B6" w:rsidRDefault="00B112B6" w:rsidP="00036D2E">
      <w:r>
        <w:t>Control of the V</w:t>
      </w:r>
      <w:r w:rsidRPr="00B112B6">
        <w:rPr>
          <w:vertAlign w:val="subscript"/>
        </w:rPr>
        <w:t>ISO</w:t>
      </w:r>
      <w:r>
        <w:t xml:space="preserve"> voltage </w:t>
      </w:r>
      <w:proofErr w:type="gramStart"/>
      <w:r>
        <w:t>is accomplished</w:t>
      </w:r>
      <w:proofErr w:type="gramEnd"/>
      <w:r>
        <w:t xml:space="preserve"> through a voltage divider that’s center node is attached to the V</w:t>
      </w:r>
      <w:r w:rsidRPr="00B112B6">
        <w:rPr>
          <w:vertAlign w:val="subscript"/>
        </w:rPr>
        <w:t>ADJ</w:t>
      </w:r>
      <w:r>
        <w:t xml:space="preserve"> pin </w:t>
      </w:r>
      <w:r w:rsidR="00036D2E">
        <w:t xml:space="preserve">as shown in </w:t>
      </w:r>
      <w:r w:rsidR="00030CF3">
        <w:lastRenderedPageBreak/>
        <w:fldChar w:fldCharType="begin"/>
      </w:r>
      <w:r w:rsidR="00036D2E">
        <w:instrText xml:space="preserve"> REF _Ref271795191 \h </w:instrText>
      </w:r>
      <w:r w:rsidR="00030CF3">
        <w:fldChar w:fldCharType="separate"/>
      </w:r>
      <w:r w:rsidR="00FE6845" w:rsidRPr="00FE243C">
        <w:t xml:space="preserve">Figure </w:t>
      </w:r>
      <w:r w:rsidR="00FE6845">
        <w:rPr>
          <w:noProof/>
        </w:rPr>
        <w:t>2</w:t>
      </w:r>
      <w:r w:rsidR="00030CF3">
        <w:fldChar w:fldCharType="end"/>
      </w:r>
      <w:r w:rsidR="00036D2E">
        <w:t>.  There are two options for setting the output voltage supported on this evaluation board.  A 20k</w:t>
      </w:r>
      <w:r w:rsidR="00036D2E" w:rsidRPr="00036D2E">
        <w:rPr>
          <w:rFonts w:ascii="Symbol" w:hAnsi="Symbol"/>
        </w:rPr>
        <w:t></w:t>
      </w:r>
      <w:r w:rsidR="00036D2E">
        <w:t xml:space="preserve"> potentiometer is installed at R1A in series with a 16</w:t>
      </w:r>
      <w:r w:rsidR="00D368D4">
        <w:t>.5</w:t>
      </w:r>
      <w:r w:rsidR="00036D2E">
        <w:t>k</w:t>
      </w:r>
      <w:r w:rsidR="00036D2E" w:rsidRPr="00036D2E">
        <w:rPr>
          <w:rFonts w:ascii="Symbol" w:hAnsi="Symbol"/>
        </w:rPr>
        <w:t></w:t>
      </w:r>
      <w:r w:rsidR="00036D2E">
        <w:t xml:space="preserve"> resistor at position R16A making a variable resistance to V</w:t>
      </w:r>
      <w:r w:rsidR="00036D2E" w:rsidRPr="00253BF0">
        <w:rPr>
          <w:vertAlign w:val="subscript"/>
        </w:rPr>
        <w:t>ISO</w:t>
      </w:r>
      <w:r w:rsidR="00036D2E">
        <w:t xml:space="preserve"> of 16</w:t>
      </w:r>
      <w:r w:rsidR="00D368D4">
        <w:t>.5</w:t>
      </w:r>
      <w:r w:rsidR="00036D2E">
        <w:t>-36k</w:t>
      </w:r>
      <w:proofErr w:type="gramStart"/>
      <w:r w:rsidR="00036D2E" w:rsidRPr="00036D2E">
        <w:rPr>
          <w:rFonts w:ascii="Symbol" w:hAnsi="Symbol"/>
        </w:rPr>
        <w:t></w:t>
      </w:r>
      <w:r w:rsidR="00036D2E">
        <w:t xml:space="preserve"> .</w:t>
      </w:r>
      <w:proofErr w:type="gramEnd"/>
      <w:r w:rsidR="00036D2E">
        <w:t xml:space="preserve">  A resistor to ground at position R14A forms the lower leg of the voltage divider.  This will give a range of adjustment of V</w:t>
      </w:r>
      <w:r w:rsidR="00036D2E" w:rsidRPr="00036D2E">
        <w:rPr>
          <w:vertAlign w:val="subscript"/>
        </w:rPr>
        <w:t>ISO</w:t>
      </w:r>
      <w:r w:rsidR="00036D2E">
        <w:t xml:space="preserve"> from below 3.3V to above 5.0V. </w:t>
      </w:r>
    </w:p>
    <w:p w:rsidR="00036D2E" w:rsidRPr="00036D2E" w:rsidRDefault="00036D2E" w:rsidP="00EB46D7">
      <w:r>
        <w:t xml:space="preserve">Alternatively, if a fixed output voltage </w:t>
      </w:r>
      <w:proofErr w:type="gramStart"/>
      <w:r>
        <w:t>is desired</w:t>
      </w:r>
      <w:proofErr w:type="gramEnd"/>
      <w:r>
        <w:t>, R16A can be removed and a resistor can be installed in R13A that combined with the existing resistance in R14A will form a fixed vol</w:t>
      </w:r>
      <w:r w:rsidR="00EB46D7">
        <w:t>tage divider to set V</w:t>
      </w:r>
      <w:r w:rsidR="00EB46D7" w:rsidRPr="00EB46D7">
        <w:rPr>
          <w:vertAlign w:val="subscript"/>
        </w:rPr>
        <w:t>ISO</w:t>
      </w:r>
      <w:r w:rsidR="00EB46D7">
        <w:t xml:space="preserve"> to a single voltage.  Refer to the data sheet for selection of resistor values.</w:t>
      </w:r>
    </w:p>
    <w:p w:rsidR="00B00A63" w:rsidRDefault="00B00A63" w:rsidP="00B00A63">
      <w:pPr>
        <w:pStyle w:val="Heading2"/>
      </w:pPr>
      <w:bookmarkStart w:id="9" w:name="_Toc337025910"/>
      <w:r>
        <w:t>Bypass on the PCB</w:t>
      </w:r>
      <w:bookmarkEnd w:id="9"/>
    </w:p>
    <w:p w:rsidR="00B00A63" w:rsidRDefault="00EB46D7" w:rsidP="00253BF0">
      <w:r>
        <w:t xml:space="preserve">Several positions and structures </w:t>
      </w:r>
      <w:proofErr w:type="gramStart"/>
      <w:r>
        <w:t>are provided</w:t>
      </w:r>
      <w:proofErr w:type="gramEnd"/>
      <w:r>
        <w:t xml:space="preserve"> to allow optimum bypass of the evaluation </w:t>
      </w:r>
      <w:r w:rsidR="00253BF0">
        <w:t>board</w:t>
      </w:r>
      <w:r>
        <w:t xml:space="preserve">.  Provision </w:t>
      </w:r>
      <w:proofErr w:type="gramStart"/>
      <w:r>
        <w:t>has been made</w:t>
      </w:r>
      <w:proofErr w:type="gramEnd"/>
      <w:r>
        <w:t xml:space="preserve"> for optional surface mount bulk capacitors to be installed near the power connectors to compensate for long cables to the power supply or external load.  Parallel bypass capacitors</w:t>
      </w:r>
      <w:r w:rsidR="00253BF0">
        <w:t xml:space="preserve"> are installed</w:t>
      </w:r>
      <w:r>
        <w:t xml:space="preserve"> near the ADuM5010 or ADuM6010 consisting of a 0.1uF </w:t>
      </w:r>
      <w:r w:rsidR="00253BF0">
        <w:t>and</w:t>
      </w:r>
      <w:r>
        <w:t xml:space="preserve"> a 10uF capacitor for V</w:t>
      </w:r>
      <w:r w:rsidRPr="00EB46D7">
        <w:rPr>
          <w:vertAlign w:val="subscript"/>
        </w:rPr>
        <w:t>DDP</w:t>
      </w:r>
      <w:r>
        <w:t xml:space="preserve"> and V</w:t>
      </w:r>
      <w:r w:rsidRPr="00EB46D7">
        <w:rPr>
          <w:vertAlign w:val="subscript"/>
        </w:rPr>
        <w:t>ISO</w:t>
      </w:r>
      <w:r>
        <w:t xml:space="preserve">. </w:t>
      </w:r>
      <w:r w:rsidR="00DE5E75">
        <w:t xml:space="preserve"> The 0.1uF capacitors can be moved to positions on the </w:t>
      </w:r>
      <w:proofErr w:type="gramStart"/>
      <w:r w:rsidR="00DE5E75">
        <w:t>back side</w:t>
      </w:r>
      <w:proofErr w:type="gramEnd"/>
      <w:r w:rsidR="00DE5E75">
        <w:t xml:space="preserve"> of the board if required.</w:t>
      </w:r>
    </w:p>
    <w:p w:rsidR="00DE5E75" w:rsidRDefault="00DE5E75" w:rsidP="00253BF0">
      <w:r>
        <w:t>The PCB also implements distributed capacitive bypass</w:t>
      </w:r>
      <w:r w:rsidR="00253BF0">
        <w:t xml:space="preserve"> on the primary side of the PCB.</w:t>
      </w:r>
      <w:r>
        <w:t xml:space="preserve"> </w:t>
      </w:r>
      <w:r w:rsidR="00253BF0">
        <w:t xml:space="preserve"> This consists </w:t>
      </w:r>
      <w:r w:rsidR="009D65E3">
        <w:t>of</w:t>
      </w:r>
      <w:r>
        <w:t xml:space="preserve"> power and ground fills </w:t>
      </w:r>
      <w:r w:rsidR="009D65E3">
        <w:t xml:space="preserve">on the top and bottom layers of the PCB </w:t>
      </w:r>
      <w:r>
        <w:t>on the V</w:t>
      </w:r>
      <w:r w:rsidRPr="00DE5E75">
        <w:rPr>
          <w:vertAlign w:val="subscript"/>
        </w:rPr>
        <w:t>DDP</w:t>
      </w:r>
      <w:r>
        <w:t xml:space="preserve"> side of the board.  This is one of the techniques discussed in the </w:t>
      </w:r>
      <w:r w:rsidR="00030CF3">
        <w:fldChar w:fldCharType="begin"/>
      </w:r>
      <w:r>
        <w:instrText xml:space="preserve"> REF _Ref336950291 \h </w:instrText>
      </w:r>
      <w:r w:rsidR="00030CF3">
        <w:fldChar w:fldCharType="separate"/>
      </w:r>
      <w:r w:rsidR="00FE6845">
        <w:t>EMI Mitigation</w:t>
      </w:r>
      <w:r w:rsidR="00030CF3">
        <w:fldChar w:fldCharType="end"/>
      </w:r>
      <w:r>
        <w:t xml:space="preserve"> section.  It has the added benefit of providing added bypass on the primary side of the converter where the largest currents flow</w:t>
      </w:r>
      <w:r w:rsidR="009D65E3">
        <w:t xml:space="preserve"> as well as RF shielding</w:t>
      </w:r>
      <w:r>
        <w:t>.</w:t>
      </w:r>
    </w:p>
    <w:p w:rsidR="00B00A63" w:rsidRDefault="00B00A63" w:rsidP="00B00A63">
      <w:pPr>
        <w:pStyle w:val="Heading2"/>
      </w:pPr>
      <w:bookmarkStart w:id="10" w:name="_Toc337025911"/>
      <w:r>
        <w:t>Provision for loading</w:t>
      </w:r>
      <w:bookmarkEnd w:id="10"/>
    </w:p>
    <w:p w:rsidR="009D65E3" w:rsidRDefault="00D9569F" w:rsidP="00B00A63">
      <w:r>
        <w:t>V</w:t>
      </w:r>
      <w:r w:rsidRPr="009D65E3">
        <w:rPr>
          <w:vertAlign w:val="subscript"/>
        </w:rPr>
        <w:t>ISO</w:t>
      </w:r>
      <w:r>
        <w:t xml:space="preserve"> can be loaded three ways.  </w:t>
      </w:r>
    </w:p>
    <w:p w:rsidR="009D65E3" w:rsidRDefault="00D9569F" w:rsidP="009D65E3">
      <w:pPr>
        <w:numPr>
          <w:ilvl w:val="0"/>
          <w:numId w:val="38"/>
        </w:numPr>
      </w:pPr>
      <w:r>
        <w:t xml:space="preserve">An external load can be connected via the SMA connector, </w:t>
      </w:r>
    </w:p>
    <w:p w:rsidR="009D65E3" w:rsidRDefault="009D65E3" w:rsidP="009D65E3">
      <w:pPr>
        <w:numPr>
          <w:ilvl w:val="0"/>
          <w:numId w:val="38"/>
        </w:numPr>
      </w:pPr>
      <w:r>
        <w:t>A</w:t>
      </w:r>
      <w:r w:rsidR="00D9569F">
        <w:t xml:space="preserve"> fixed resistor can be installed at R18A</w:t>
      </w:r>
      <w:r>
        <w:t xml:space="preserve"> </w:t>
      </w:r>
    </w:p>
    <w:p w:rsidR="00B00A63" w:rsidRDefault="009D65E3" w:rsidP="009D65E3">
      <w:pPr>
        <w:numPr>
          <w:ilvl w:val="0"/>
          <w:numId w:val="38"/>
        </w:numPr>
      </w:pPr>
      <w:r>
        <w:t>A</w:t>
      </w:r>
      <w:r w:rsidR="00D9569F">
        <w:t xml:space="preserve"> surface mount resistor </w:t>
      </w:r>
      <w:proofErr w:type="gramStart"/>
      <w:r w:rsidR="00D9569F">
        <w:t>can be installed</w:t>
      </w:r>
      <w:proofErr w:type="gramEnd"/>
      <w:r w:rsidR="00D9569F">
        <w:t xml:space="preserve"> at R15A.</w:t>
      </w:r>
    </w:p>
    <w:p w:rsidR="00B00A63" w:rsidRDefault="00B00A63" w:rsidP="00B00A63">
      <w:pPr>
        <w:pStyle w:val="Heading2"/>
      </w:pPr>
      <w:bookmarkStart w:id="11" w:name="_Ref336950291"/>
      <w:bookmarkStart w:id="12" w:name="_Toc337025912"/>
      <w:r>
        <w:t>EMI Mitigation</w:t>
      </w:r>
      <w:bookmarkEnd w:id="11"/>
      <w:bookmarkEnd w:id="12"/>
    </w:p>
    <w:p w:rsidR="00D9569F" w:rsidRDefault="00D9569F" w:rsidP="00D9569F">
      <w:r>
        <w:t xml:space="preserve">The PCB implements EMI mitigation techniques discussed in </w:t>
      </w:r>
      <w:r w:rsidRPr="00444CEE">
        <w:rPr>
          <w:color w:val="0070C0"/>
        </w:rPr>
        <w:t>AN-0971</w:t>
      </w:r>
      <w:r>
        <w:t xml:space="preserve"> in order to demonstrate the</w:t>
      </w:r>
      <w:r w:rsidR="009D65E3">
        <w:t xml:space="preserve"> recommended board layout options for</w:t>
      </w:r>
      <w:r>
        <w:t xml:space="preserve"> this device.  These techniques include</w:t>
      </w:r>
      <w:proofErr w:type="gramStart"/>
      <w:r>
        <w:t>;</w:t>
      </w:r>
      <w:proofErr w:type="gramEnd"/>
    </w:p>
    <w:p w:rsidR="00FE6845" w:rsidRDefault="00D9569F" w:rsidP="00444CEE">
      <w:r w:rsidRPr="00444CEE">
        <w:rPr>
          <w:rStyle w:val="Heading3Char"/>
        </w:rPr>
        <w:t>Stitching capacitance</w:t>
      </w:r>
      <w:r>
        <w:t xml:space="preserve"> </w:t>
      </w:r>
    </w:p>
    <w:p w:rsidR="00D9569F" w:rsidRDefault="00FE6845" w:rsidP="00FE6845">
      <w:r>
        <w:t xml:space="preserve">Capacitance between the primary and secondary power and ground planes is the most effective way to reduce high frequency emissions from an isoPower device.  </w:t>
      </w:r>
      <w:r w:rsidR="00030CF3">
        <w:fldChar w:fldCharType="begin"/>
      </w:r>
      <w:r>
        <w:instrText xml:space="preserve"> REF _Ref336952889 \h </w:instrText>
      </w:r>
      <w:r w:rsidR="00030CF3">
        <w:fldChar w:fldCharType="separate"/>
      </w:r>
      <w:r>
        <w:t xml:space="preserve">Figure </w:t>
      </w:r>
      <w:r>
        <w:rPr>
          <w:noProof/>
        </w:rPr>
        <w:t>3</w:t>
      </w:r>
      <w:r w:rsidR="00030CF3">
        <w:fldChar w:fldCharType="end"/>
      </w:r>
      <w:r>
        <w:t xml:space="preserve"> shows how the inner layers of a PCB can create this stitching capacitance by overlappin</w:t>
      </w:r>
      <w:r w:rsidR="009D65E3">
        <w:t>g inner layer metal to create a</w:t>
      </w:r>
      <w:r>
        <w:t>n extremely low inductance capacitance.  The green area shows the active coupling area.</w:t>
      </w:r>
    </w:p>
    <w:p w:rsidR="00FE6845" w:rsidRDefault="00D9569F" w:rsidP="00444CEE">
      <w:r w:rsidRPr="00444CEE">
        <w:rPr>
          <w:rStyle w:val="Heading3Char"/>
        </w:rPr>
        <w:t>Edge guarding</w:t>
      </w:r>
      <w:r>
        <w:t xml:space="preserve"> </w:t>
      </w:r>
    </w:p>
    <w:p w:rsidR="00816A3D" w:rsidRDefault="00FE6845" w:rsidP="009D65E3">
      <w:r>
        <w:t xml:space="preserve">Providing guard rings laced together with </w:t>
      </w:r>
      <w:proofErr w:type="spellStart"/>
      <w:r>
        <w:t>vias</w:t>
      </w:r>
      <w:proofErr w:type="spellEnd"/>
      <w:r>
        <w:t xml:space="preserve"> </w:t>
      </w:r>
      <w:r w:rsidR="00D9569F">
        <w:t xml:space="preserve">on </w:t>
      </w:r>
      <w:r>
        <w:t xml:space="preserve">each layer of </w:t>
      </w:r>
      <w:r w:rsidR="00D9569F">
        <w:t>the primary side</w:t>
      </w:r>
      <w:r>
        <w:t xml:space="preserve"> reduces edge emissions from the PCB stack-up.  This </w:t>
      </w:r>
      <w:r w:rsidR="009D65E3">
        <w:t>addresses emissions</w:t>
      </w:r>
      <w:r>
        <w:t xml:space="preserve"> due to large high frequency </w:t>
      </w:r>
      <w:r>
        <w:lastRenderedPageBreak/>
        <w:t>vertical current flow</w:t>
      </w:r>
      <w:r w:rsidR="009D65E3">
        <w:t xml:space="preserve"> through </w:t>
      </w:r>
      <w:proofErr w:type="spellStart"/>
      <w:r w:rsidR="009D65E3">
        <w:t>vias</w:t>
      </w:r>
      <w:proofErr w:type="spellEnd"/>
      <w:r>
        <w:t xml:space="preserve"> and traces near the edges.  </w:t>
      </w:r>
      <w:r w:rsidR="00030CF3">
        <w:fldChar w:fldCharType="begin"/>
      </w:r>
      <w:r>
        <w:instrText xml:space="preserve"> REF _Ref336953379 \h </w:instrText>
      </w:r>
      <w:r w:rsidR="00030CF3">
        <w:fldChar w:fldCharType="separate"/>
      </w:r>
      <w:r>
        <w:t xml:space="preserve">Figure </w:t>
      </w:r>
      <w:r>
        <w:rPr>
          <w:noProof/>
        </w:rPr>
        <w:t>4</w:t>
      </w:r>
      <w:r w:rsidR="00030CF3">
        <w:fldChar w:fldCharType="end"/>
      </w:r>
      <w:r>
        <w:t xml:space="preserve"> </w:t>
      </w:r>
      <w:r w:rsidR="004B248D">
        <w:t xml:space="preserve">shows the top layer guard ring and the bottom layer ground fill as well as the regularly spaced </w:t>
      </w:r>
      <w:proofErr w:type="spellStart"/>
      <w:r w:rsidR="004B248D">
        <w:t>vias</w:t>
      </w:r>
      <w:proofErr w:type="spellEnd"/>
      <w:r w:rsidR="004B248D">
        <w:t xml:space="preserve"> in the guard ring that creates a cage type structure to reflect in</w:t>
      </w:r>
      <w:r w:rsidR="009D65E3">
        <w:t>ter-p</w:t>
      </w:r>
      <w:r w:rsidR="004B248D">
        <w:t>lane emissions back into the PCB.</w:t>
      </w:r>
      <w:r>
        <w:t xml:space="preserve">  </w:t>
      </w:r>
      <w:r w:rsidR="00030CF3">
        <w:fldChar w:fldCharType="begin"/>
      </w:r>
      <w:r>
        <w:instrText xml:space="preserve"> REF _Ref336953386 \h </w:instrText>
      </w:r>
      <w:r w:rsidR="00030CF3">
        <w:fldChar w:fldCharType="separate"/>
      </w:r>
      <w:r>
        <w:t xml:space="preserve">Figure </w:t>
      </w:r>
      <w:r>
        <w:rPr>
          <w:noProof/>
        </w:rPr>
        <w:t>5</w:t>
      </w:r>
      <w:r w:rsidR="00030CF3">
        <w:fldChar w:fldCharType="end"/>
      </w:r>
      <w:r w:rsidR="004B248D">
        <w:t xml:space="preserve"> shows the top layer power fill along with its </w:t>
      </w:r>
      <w:proofErr w:type="spellStart"/>
      <w:r w:rsidR="004B248D">
        <w:t>vias</w:t>
      </w:r>
      <w:proofErr w:type="spellEnd"/>
      <w:r w:rsidR="004B248D">
        <w:t xml:space="preserve"> to the layer 3 power plane.  This top layer power fill adds distributed capacitance as well as shielding for the layer below.</w:t>
      </w:r>
    </w:p>
    <w:p w:rsidR="00DD4CA0" w:rsidRDefault="00DD4CA0" w:rsidP="003D0A07">
      <w:pPr>
        <w:pStyle w:val="Heading2"/>
      </w:pPr>
      <w:bookmarkStart w:id="13" w:name="_Toc337025913"/>
      <w:r>
        <w:lastRenderedPageBreak/>
        <w:t xml:space="preserve">High Voltage </w:t>
      </w:r>
      <w:r w:rsidR="003D0A07">
        <w:t>C</w:t>
      </w:r>
      <w:r>
        <w:t>apability</w:t>
      </w:r>
      <w:bookmarkEnd w:id="13"/>
    </w:p>
    <w:p w:rsidR="00DD4CA0" w:rsidRDefault="00DD4CA0" w:rsidP="00DD4CA0">
      <w:r>
        <w:t xml:space="preserve">This PCB </w:t>
      </w:r>
      <w:proofErr w:type="gramStart"/>
      <w:r>
        <w:t>is designed</w:t>
      </w:r>
      <w:proofErr w:type="gramEnd"/>
      <w:r>
        <w:t xml:space="preserve"> in line with 2500V basic insulation practices.  High voltage testing beyond 2500V </w:t>
      </w:r>
      <w:proofErr w:type="gramStart"/>
      <w:r>
        <w:t>is not recommended</w:t>
      </w:r>
      <w:proofErr w:type="gramEnd"/>
      <w:r>
        <w:t xml:space="preserve">.  Appropriate care </w:t>
      </w:r>
      <w:proofErr w:type="gramStart"/>
      <w:r>
        <w:t>must be taken</w:t>
      </w:r>
      <w:proofErr w:type="gramEnd"/>
      <w:r>
        <w:t xml:space="preserve"> when using this evaluation board at high voltages, and it should not be relied on for safety functions since it has not been hi-pot tested or certified for safety.</w:t>
      </w:r>
    </w:p>
    <w:p w:rsidR="00FE243C" w:rsidRDefault="00FE243C" w:rsidP="00FE243C">
      <w:pPr>
        <w:rPr>
          <w:spacing w:val="-4"/>
        </w:rPr>
      </w:pPr>
    </w:p>
    <w:p w:rsidR="00C1049B" w:rsidRPr="00647368" w:rsidRDefault="00C1049B" w:rsidP="00FE243C">
      <w:pPr>
        <w:sectPr w:rsidR="00C1049B" w:rsidRPr="00647368" w:rsidSect="00FE243C">
          <w:footnotePr>
            <w:numRestart w:val="eachPage"/>
          </w:footnotePr>
          <w:endnotePr>
            <w:numFmt w:val="decimal"/>
          </w:endnotePr>
          <w:type w:val="continuous"/>
          <w:pgSz w:w="12240" w:h="15840" w:code="1"/>
          <w:pgMar w:top="720" w:right="720" w:bottom="720" w:left="720" w:header="720" w:footer="720" w:gutter="360"/>
          <w:cols w:num="2" w:space="720"/>
          <w:titlePg/>
          <w:docGrid w:linePitch="360"/>
        </w:sectPr>
      </w:pPr>
    </w:p>
    <w:p w:rsidR="00943509" w:rsidRPr="00F71347" w:rsidRDefault="00943509" w:rsidP="00F71347"/>
    <w:p w:rsidR="00F71347" w:rsidRPr="00F71347" w:rsidRDefault="004147C7" w:rsidP="00F71347">
      <w:pPr>
        <w:pStyle w:val="Figure"/>
      </w:pPr>
      <w:r>
        <w:rPr>
          <w:noProof/>
          <w:lang w:eastAsia="zh-TW" w:bidi="he-IL"/>
        </w:rPr>
        <w:drawing>
          <wp:inline distT="0" distB="0" distL="0" distR="0">
            <wp:extent cx="5761355" cy="39325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61355" cy="3932555"/>
                    </a:xfrm>
                    <a:prstGeom prst="rect">
                      <a:avLst/>
                    </a:prstGeom>
                    <a:noFill/>
                    <a:ln w="9525">
                      <a:noFill/>
                      <a:miter lim="800000"/>
                      <a:headEnd/>
                      <a:tailEnd/>
                    </a:ln>
                  </pic:spPr>
                </pic:pic>
              </a:graphicData>
            </a:graphic>
          </wp:inline>
        </w:drawing>
      </w:r>
    </w:p>
    <w:p w:rsidR="001501C4" w:rsidRPr="00647368" w:rsidRDefault="001501C4" w:rsidP="007B0697">
      <w:pPr>
        <w:pStyle w:val="Caption"/>
      </w:pPr>
      <w:bookmarkStart w:id="14" w:name="_Ref174427998"/>
      <w:bookmarkStart w:id="15" w:name="_Ref271795191"/>
      <w:proofErr w:type="gramStart"/>
      <w:r w:rsidRPr="00FE243C">
        <w:t xml:space="preserve">Figure </w:t>
      </w:r>
      <w:bookmarkEnd w:id="14"/>
      <w:r w:rsidR="00030CF3" w:rsidRPr="00FE243C">
        <w:fldChar w:fldCharType="begin"/>
      </w:r>
      <w:r w:rsidRPr="00FE243C">
        <w:instrText xml:space="preserve"> SEQ Figure \* ARABIC         </w:instrText>
      </w:r>
      <w:r w:rsidR="00030CF3" w:rsidRPr="00FE243C">
        <w:fldChar w:fldCharType="separate"/>
      </w:r>
      <w:r w:rsidR="00FE6845">
        <w:rPr>
          <w:noProof/>
        </w:rPr>
        <w:t>2</w:t>
      </w:r>
      <w:r w:rsidR="00030CF3" w:rsidRPr="00FE243C">
        <w:fldChar w:fldCharType="end"/>
      </w:r>
      <w:bookmarkEnd w:id="15"/>
      <w:r w:rsidRPr="00FE243C">
        <w:t>.</w:t>
      </w:r>
      <w:proofErr w:type="gramEnd"/>
      <w:r w:rsidRPr="00FE243C">
        <w:t xml:space="preserve"> </w:t>
      </w:r>
      <w:r w:rsidR="007B0697">
        <w:t xml:space="preserve">ADuM5010/ADuM6010 </w:t>
      </w:r>
      <w:r w:rsidR="008971BB" w:rsidRPr="00FE243C">
        <w:t>Schematic</w:t>
      </w:r>
    </w:p>
    <w:p w:rsidR="003F4CD0" w:rsidRPr="00647368" w:rsidRDefault="003F4CD0" w:rsidP="00B34709">
      <w:pPr>
        <w:pStyle w:val="Heading2"/>
        <w:sectPr w:rsidR="003F4CD0" w:rsidRPr="00647368" w:rsidSect="00FE243C">
          <w:headerReference w:type="first" r:id="rId16"/>
          <w:footerReference w:type="first" r:id="rId17"/>
          <w:footnotePr>
            <w:pos w:val="beneathText"/>
            <w:numRestart w:val="eachPage"/>
          </w:footnotePr>
          <w:endnotePr>
            <w:numFmt w:val="decimal"/>
            <w:numRestart w:val="eachSect"/>
          </w:endnotePr>
          <w:type w:val="continuous"/>
          <w:pgSz w:w="12240" w:h="15840" w:code="1"/>
          <w:pgMar w:top="720" w:right="720" w:bottom="720" w:left="720" w:header="720" w:footer="720" w:gutter="360"/>
          <w:cols w:space="720"/>
          <w:titlePg/>
          <w:docGrid w:linePitch="360"/>
        </w:sectPr>
      </w:pPr>
    </w:p>
    <w:p w:rsidR="00007CE1" w:rsidRDefault="00007CE1" w:rsidP="0034548A"/>
    <w:p w:rsidR="00007CE1" w:rsidRDefault="004147C7" w:rsidP="00F24CDE">
      <w:pPr>
        <w:jc w:val="center"/>
      </w:pPr>
      <w:r>
        <w:rPr>
          <w:noProof/>
          <w:lang w:eastAsia="zh-TW" w:bidi="he-IL"/>
        </w:rPr>
        <w:lastRenderedPageBreak/>
        <w:drawing>
          <wp:inline distT="0" distB="0" distL="0" distR="0">
            <wp:extent cx="4012922" cy="4817110"/>
            <wp:effectExtent l="4723" t="0" r="0" b="0"/>
            <wp:docPr id="4"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2739" cy="5861876"/>
                      <a:chOff x="1905000" y="304800"/>
                      <a:chExt cx="5182739" cy="5861876"/>
                    </a:xfrm>
                  </a:grpSpPr>
                  <a:grpSp>
                    <a:nvGrpSpPr>
                      <a:cNvPr id="12" name="Group 11"/>
                      <a:cNvGrpSpPr/>
                    </a:nvGrpSpPr>
                    <a:grpSpPr>
                      <a:xfrm>
                        <a:off x="1905000" y="304800"/>
                        <a:ext cx="5182739" cy="5861876"/>
                        <a:chOff x="1905000" y="304800"/>
                        <a:chExt cx="5182739" cy="5861876"/>
                      </a:xfrm>
                    </a:grpSpPr>
                    <a:pic>
                      <a:nvPicPr>
                        <a:cNvPr id="1026" name="Picture 2"/>
                        <a:cNvPicPr>
                          <a:picLocks noChangeAspect="1" noChangeArrowheads="1"/>
                        </a:cNvPicPr>
                      </a:nvPicPr>
                      <a:blipFill>
                        <a:blip r:embed="rId18"/>
                        <a:srcRect/>
                        <a:stretch>
                          <a:fillRect/>
                        </a:stretch>
                      </a:blipFill>
                      <a:spPr bwMode="auto">
                        <a:xfrm>
                          <a:off x="3505200" y="3962400"/>
                          <a:ext cx="2207035" cy="2204276"/>
                        </a:xfrm>
                        <a:prstGeom prst="rect">
                          <a:avLst/>
                        </a:prstGeom>
                        <a:noFill/>
                        <a:ln w="9525">
                          <a:noFill/>
                          <a:miter lim="800000"/>
                          <a:headEnd/>
                          <a:tailEnd/>
                        </a:ln>
                      </a:spPr>
                    </a:pic>
                    <a:pic>
                      <a:nvPicPr>
                        <a:cNvPr id="1027" name="Picture 3"/>
                        <a:cNvPicPr>
                          <a:picLocks noChangeAspect="1" noChangeArrowheads="1"/>
                        </a:cNvPicPr>
                      </a:nvPicPr>
                      <a:blipFill>
                        <a:blip r:embed="rId19"/>
                        <a:srcRect/>
                        <a:stretch>
                          <a:fillRect/>
                        </a:stretch>
                      </a:blipFill>
                      <a:spPr bwMode="auto">
                        <a:xfrm>
                          <a:off x="1905000" y="685800"/>
                          <a:ext cx="2205038" cy="2205038"/>
                        </a:xfrm>
                        <a:prstGeom prst="rect">
                          <a:avLst/>
                        </a:prstGeom>
                        <a:noFill/>
                        <a:ln w="9525">
                          <a:noFill/>
                          <a:miter lim="800000"/>
                          <a:headEnd/>
                          <a:tailEnd/>
                        </a:ln>
                      </a:spPr>
                    </a:pic>
                    <a:pic>
                      <a:nvPicPr>
                        <a:cNvPr id="1028" name="Picture 4"/>
                        <a:cNvPicPr>
                          <a:picLocks noChangeAspect="1" noChangeArrowheads="1"/>
                        </a:cNvPicPr>
                      </a:nvPicPr>
                      <a:blipFill>
                        <a:blip r:embed="rId20"/>
                        <a:srcRect/>
                        <a:stretch>
                          <a:fillRect/>
                        </a:stretch>
                      </a:blipFill>
                      <a:spPr bwMode="auto">
                        <a:xfrm>
                          <a:off x="4876800" y="685800"/>
                          <a:ext cx="2210939" cy="2205419"/>
                        </a:xfrm>
                        <a:prstGeom prst="rect">
                          <a:avLst/>
                        </a:prstGeom>
                        <a:noFill/>
                        <a:ln w="9525">
                          <a:noFill/>
                          <a:miter lim="800000"/>
                          <a:headEnd/>
                          <a:tailEnd/>
                        </a:ln>
                      </a:spPr>
                    </a:pic>
                    <a:sp>
                      <a:nvSpPr>
                        <a:cNvPr id="7" name="Down Arrow 6"/>
                        <a:cNvSpPr/>
                      </a:nvSpPr>
                      <a:spPr>
                        <a:xfrm rot="19560910">
                          <a:off x="3262447" y="2965064"/>
                          <a:ext cx="232042" cy="838200"/>
                        </a:xfrm>
                        <a:prstGeom prst="downArrow">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Down Arrow 7"/>
                        <a:cNvSpPr/>
                      </a:nvSpPr>
                      <a:spPr>
                        <a:xfrm rot="1686317">
                          <a:off x="5669202" y="2904639"/>
                          <a:ext cx="248186" cy="838200"/>
                        </a:xfrm>
                        <a:prstGeom prst="downArrow">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2057400" y="304800"/>
                          <a:ext cx="1981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Layer 2 Ground</a:t>
                            </a:r>
                            <a:endParaRPr lang="en-US" dirty="0"/>
                          </a:p>
                        </a:txBody>
                        <a:useSpRect/>
                      </a:txSp>
                    </a:sp>
                    <a:sp>
                      <a:nvSpPr>
                        <a:cNvPr id="10" name="TextBox 9"/>
                        <a:cNvSpPr txBox="1"/>
                      </a:nvSpPr>
                      <a:spPr>
                        <a:xfrm>
                          <a:off x="4953000" y="304800"/>
                          <a:ext cx="1981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Layer 3 Power</a:t>
                            </a:r>
                            <a:endParaRPr lang="en-US" dirty="0"/>
                          </a:p>
                        </a:txBody>
                        <a:useSpRect/>
                      </a:txSp>
                    </a:sp>
                    <a:sp>
                      <a:nvSpPr>
                        <a:cNvPr id="11" name="TextBox 10"/>
                        <a:cNvSpPr txBox="1"/>
                      </a:nvSpPr>
                      <a:spPr>
                        <a:xfrm>
                          <a:off x="3581400" y="3352800"/>
                          <a:ext cx="1981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Overlap creating capacitance</a:t>
                            </a:r>
                            <a:endParaRPr lang="en-US" dirty="0"/>
                          </a:p>
                        </a:txBody>
                        <a:useSpRect/>
                      </a:txSp>
                    </a:sp>
                  </a:grpSp>
                </lc:lockedCanvas>
              </a:graphicData>
            </a:graphic>
          </wp:inline>
        </w:drawing>
      </w:r>
    </w:p>
    <w:p w:rsidR="00007CE1" w:rsidRDefault="00D5624B" w:rsidP="00D5624B">
      <w:pPr>
        <w:pStyle w:val="Caption"/>
      </w:pPr>
      <w:bookmarkStart w:id="16" w:name="_Ref336952889"/>
      <w:r>
        <w:t xml:space="preserve">Figure </w:t>
      </w:r>
      <w:fldSimple w:instr=" SEQ Figure \* ARABIC ">
        <w:r w:rsidR="00FE6845">
          <w:rPr>
            <w:noProof/>
          </w:rPr>
          <w:t>3</w:t>
        </w:r>
      </w:fldSimple>
      <w:bookmarkEnd w:id="16"/>
      <w:r>
        <w:t xml:space="preserve"> Ground and power planes creating stitching capacitance </w:t>
      </w:r>
    </w:p>
    <w:p w:rsidR="00007CE1" w:rsidRDefault="00007CE1" w:rsidP="0034548A"/>
    <w:p w:rsidR="00007CE1" w:rsidRDefault="00007CE1" w:rsidP="0034548A"/>
    <w:p w:rsidR="00F24CDE" w:rsidRDefault="00F24CDE" w:rsidP="0034548A"/>
    <w:p w:rsidR="00F24CDE" w:rsidRDefault="004147C7" w:rsidP="003063A6">
      <w:pPr>
        <w:jc w:val="center"/>
      </w:pPr>
      <w:r>
        <w:rPr>
          <w:noProof/>
          <w:lang w:eastAsia="zh-TW" w:bidi="he-IL"/>
        </w:rPr>
        <w:lastRenderedPageBreak/>
        <w:drawing>
          <wp:inline distT="0" distB="0" distL="0" distR="0">
            <wp:extent cx="3577590" cy="3427730"/>
            <wp:effectExtent l="1905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577590" cy="3427730"/>
                    </a:xfrm>
                    <a:prstGeom prst="rect">
                      <a:avLst/>
                    </a:prstGeom>
                    <a:noFill/>
                    <a:ln w="9525">
                      <a:noFill/>
                      <a:miter lim="800000"/>
                      <a:headEnd/>
                      <a:tailEnd/>
                    </a:ln>
                  </pic:spPr>
                </pic:pic>
              </a:graphicData>
            </a:graphic>
          </wp:inline>
        </w:drawing>
      </w:r>
    </w:p>
    <w:p w:rsidR="00F24CDE" w:rsidRDefault="003063A6" w:rsidP="003063A6">
      <w:pPr>
        <w:pStyle w:val="Caption"/>
      </w:pPr>
      <w:bookmarkStart w:id="17" w:name="_Ref336953379"/>
      <w:r>
        <w:t xml:space="preserve">Figure </w:t>
      </w:r>
      <w:fldSimple w:instr=" SEQ Figure \* ARABIC ">
        <w:r w:rsidR="00FE6845">
          <w:rPr>
            <w:noProof/>
          </w:rPr>
          <w:t>4</w:t>
        </w:r>
      </w:fldSimple>
      <w:bookmarkEnd w:id="17"/>
      <w:r>
        <w:t xml:space="preserve"> Edge guard on primary side</w:t>
      </w:r>
      <w:r w:rsidR="00921051">
        <w:t xml:space="preserve"> top and bottom layers</w:t>
      </w:r>
    </w:p>
    <w:p w:rsidR="00F24CDE" w:rsidRDefault="00F24CDE" w:rsidP="0034548A"/>
    <w:p w:rsidR="00F24CDE" w:rsidRDefault="004147C7" w:rsidP="003063A6">
      <w:pPr>
        <w:jc w:val="center"/>
      </w:pPr>
      <w:r>
        <w:rPr>
          <w:noProof/>
          <w:lang w:eastAsia="zh-TW" w:bidi="he-IL"/>
        </w:rPr>
        <w:drawing>
          <wp:inline distT="0" distB="0" distL="0" distR="0">
            <wp:extent cx="1558925" cy="3352800"/>
            <wp:effectExtent l="19050" t="0" r="317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558925" cy="3352800"/>
                    </a:xfrm>
                    <a:prstGeom prst="rect">
                      <a:avLst/>
                    </a:prstGeom>
                    <a:noFill/>
                    <a:ln w="9525">
                      <a:noFill/>
                      <a:miter lim="800000"/>
                      <a:headEnd/>
                      <a:tailEnd/>
                    </a:ln>
                  </pic:spPr>
                </pic:pic>
              </a:graphicData>
            </a:graphic>
          </wp:inline>
        </w:drawing>
      </w:r>
    </w:p>
    <w:p w:rsidR="00F24CDE" w:rsidRDefault="003063A6" w:rsidP="004D098D">
      <w:pPr>
        <w:pStyle w:val="Caption"/>
      </w:pPr>
      <w:bookmarkStart w:id="18" w:name="_Ref336953386"/>
      <w:r>
        <w:t xml:space="preserve">Figure </w:t>
      </w:r>
      <w:fldSimple w:instr=" SEQ Figure \* ARABIC ">
        <w:r w:rsidR="00FE6845">
          <w:rPr>
            <w:noProof/>
          </w:rPr>
          <w:t>5</w:t>
        </w:r>
      </w:fldSimple>
      <w:bookmarkEnd w:id="18"/>
      <w:r w:rsidR="004D098D">
        <w:t xml:space="preserve">Power Fill, top layer, </w:t>
      </w:r>
      <w:r>
        <w:t>primary side</w:t>
      </w:r>
    </w:p>
    <w:p w:rsidR="003063A6" w:rsidRDefault="003063A6" w:rsidP="0034548A"/>
    <w:p w:rsidR="003063A6" w:rsidRDefault="003063A6" w:rsidP="0034548A"/>
    <w:p w:rsidR="003063A6" w:rsidRPr="00647368" w:rsidRDefault="003063A6" w:rsidP="0034548A"/>
    <w:p w:rsidR="0034548A" w:rsidRPr="00647368" w:rsidRDefault="0034548A" w:rsidP="00C1049B">
      <w:pPr>
        <w:pStyle w:val="Figure"/>
        <w:sectPr w:rsidR="0034548A" w:rsidRPr="00647368" w:rsidSect="00FE243C">
          <w:footnotePr>
            <w:pos w:val="beneathText"/>
            <w:numRestart w:val="eachPage"/>
          </w:footnotePr>
          <w:endnotePr>
            <w:numFmt w:val="decimal"/>
            <w:numRestart w:val="eachSect"/>
          </w:endnotePr>
          <w:type w:val="continuous"/>
          <w:pgSz w:w="12240" w:h="15840" w:code="1"/>
          <w:pgMar w:top="720" w:right="720" w:bottom="720" w:left="720" w:header="720" w:footer="720" w:gutter="360"/>
          <w:cols w:space="720"/>
          <w:titlePg/>
          <w:docGrid w:linePitch="360"/>
        </w:sectPr>
      </w:pPr>
    </w:p>
    <w:p w:rsidR="0034548A" w:rsidRDefault="0034548A" w:rsidP="00C1049B"/>
    <w:p w:rsidR="004B248D" w:rsidRDefault="004B248D" w:rsidP="00C1049B"/>
    <w:p w:rsidR="004B248D" w:rsidRDefault="004B248D" w:rsidP="00C1049B">
      <w:pPr>
        <w:sectPr w:rsidR="004B248D" w:rsidSect="004B248D">
          <w:footnotePr>
            <w:pos w:val="beneathText"/>
            <w:numRestart w:val="eachPage"/>
          </w:footnotePr>
          <w:endnotePr>
            <w:numFmt w:val="decimal"/>
            <w:numRestart w:val="eachSect"/>
          </w:endnotePr>
          <w:type w:val="continuous"/>
          <w:pgSz w:w="12240" w:h="15840" w:code="1"/>
          <w:pgMar w:top="720" w:right="720" w:bottom="720" w:left="720" w:header="720" w:footer="720" w:gutter="360"/>
          <w:cols w:space="720"/>
          <w:titlePg/>
          <w:docGrid w:linePitch="360"/>
        </w:sectPr>
      </w:pPr>
    </w:p>
    <w:p w:rsidR="004B248D" w:rsidRDefault="004B248D" w:rsidP="00C1049B"/>
    <w:p w:rsidR="004B248D" w:rsidRDefault="004B248D" w:rsidP="004B248D">
      <w:pPr>
        <w:pStyle w:val="Heading2"/>
        <w:sectPr w:rsidR="004B248D" w:rsidSect="00FE243C">
          <w:footnotePr>
            <w:pos w:val="beneathText"/>
            <w:numRestart w:val="eachPage"/>
          </w:footnotePr>
          <w:endnotePr>
            <w:numFmt w:val="decimal"/>
            <w:numRestart w:val="eachSect"/>
          </w:endnotePr>
          <w:type w:val="continuous"/>
          <w:pgSz w:w="12240" w:h="15840" w:code="1"/>
          <w:pgMar w:top="720" w:right="720" w:bottom="720" w:left="720" w:header="720" w:footer="720" w:gutter="360"/>
          <w:cols w:num="2" w:space="720"/>
          <w:titlePg/>
          <w:docGrid w:linePitch="360"/>
        </w:sectPr>
      </w:pPr>
    </w:p>
    <w:p w:rsidR="004B248D" w:rsidRPr="00FE243C" w:rsidRDefault="004B248D" w:rsidP="004B248D">
      <w:pPr>
        <w:pStyle w:val="Heading2"/>
      </w:pPr>
      <w:bookmarkStart w:id="19" w:name="_Toc337025914"/>
      <w:r>
        <w:lastRenderedPageBreak/>
        <w:t>Bill of Materials</w:t>
      </w:r>
      <w:bookmarkEnd w:id="19"/>
    </w:p>
    <w:p w:rsidR="004B248D" w:rsidRPr="00FE243C" w:rsidRDefault="004B248D" w:rsidP="004B248D">
      <w:pPr>
        <w:pStyle w:val="TableTitle"/>
      </w:pPr>
      <w:proofErr w:type="gramStart"/>
      <w:r>
        <w:t xml:space="preserve">Table </w:t>
      </w:r>
      <w:fldSimple w:instr=" SEQ Table \* ARABIC ">
        <w:r>
          <w:rPr>
            <w:noProof/>
          </w:rPr>
          <w:t>1</w:t>
        </w:r>
      </w:fldSimple>
      <w:r>
        <w:t>.</w:t>
      </w:r>
      <w:proofErr w:type="gramEnd"/>
      <w:r>
        <w:t xml:space="preserve"> </w:t>
      </w:r>
    </w:p>
    <w:tbl>
      <w:tblPr>
        <w:tblW w:w="5000" w:type="pct"/>
        <w:tblLook w:val="04A0"/>
      </w:tblPr>
      <w:tblGrid>
        <w:gridCol w:w="1801"/>
        <w:gridCol w:w="3785"/>
        <w:gridCol w:w="5070"/>
      </w:tblGrid>
      <w:tr w:rsidR="004B248D" w:rsidRPr="00FE243C" w:rsidTr="008B4C94">
        <w:trPr>
          <w:trHeight w:val="37"/>
        </w:trPr>
        <w:tc>
          <w:tcPr>
            <w:tcW w:w="845" w:type="pct"/>
            <w:tcBorders>
              <w:top w:val="single" w:sz="4" w:space="0" w:color="auto"/>
              <w:bottom w:val="single" w:sz="4" w:space="0" w:color="auto"/>
              <w:right w:val="single" w:sz="4" w:space="0" w:color="auto"/>
            </w:tcBorders>
            <w:shd w:val="clear" w:color="auto" w:fill="auto"/>
            <w:noWrap/>
            <w:vAlign w:val="bottom"/>
            <w:hideMark/>
          </w:tcPr>
          <w:p w:rsidR="004B248D" w:rsidRPr="00A91EBC" w:rsidRDefault="004B248D" w:rsidP="008B4C94">
            <w:pPr>
              <w:pStyle w:val="BodyText"/>
              <w:rPr>
                <w:b/>
                <w:bCs/>
              </w:rPr>
            </w:pPr>
            <w:r w:rsidRPr="00A91EBC">
              <w:rPr>
                <w:b/>
                <w:bCs/>
              </w:rPr>
              <w:t>Quantity</w:t>
            </w:r>
          </w:p>
        </w:tc>
        <w:tc>
          <w:tcPr>
            <w:tcW w:w="1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48D" w:rsidRPr="00A91EBC" w:rsidRDefault="004B248D" w:rsidP="008B4C94">
            <w:pPr>
              <w:pStyle w:val="BodyText"/>
              <w:rPr>
                <w:b/>
                <w:bCs/>
              </w:rPr>
            </w:pPr>
            <w:r w:rsidRPr="00A91EBC">
              <w:rPr>
                <w:b/>
                <w:bCs/>
              </w:rPr>
              <w:t>Reference Designator</w:t>
            </w:r>
          </w:p>
        </w:tc>
        <w:tc>
          <w:tcPr>
            <w:tcW w:w="2379" w:type="pct"/>
            <w:tcBorders>
              <w:top w:val="single" w:sz="4" w:space="0" w:color="auto"/>
              <w:left w:val="single" w:sz="4" w:space="0" w:color="auto"/>
              <w:bottom w:val="single" w:sz="4" w:space="0" w:color="auto"/>
            </w:tcBorders>
            <w:shd w:val="clear" w:color="auto" w:fill="auto"/>
            <w:noWrap/>
            <w:vAlign w:val="bottom"/>
            <w:hideMark/>
          </w:tcPr>
          <w:p w:rsidR="004B248D" w:rsidRPr="00A91EBC" w:rsidRDefault="004B248D" w:rsidP="008B4C94">
            <w:pPr>
              <w:pStyle w:val="BodyText"/>
              <w:rPr>
                <w:b/>
                <w:bCs/>
              </w:rPr>
            </w:pPr>
            <w:r w:rsidRPr="00A91EBC">
              <w:rPr>
                <w:b/>
                <w:bCs/>
              </w:rPr>
              <w:t>Description</w:t>
            </w:r>
          </w:p>
        </w:tc>
      </w:tr>
      <w:tr w:rsidR="004B248D" w:rsidRPr="00FE243C" w:rsidTr="008B4C94">
        <w:trPr>
          <w:trHeight w:val="37"/>
        </w:trPr>
        <w:tc>
          <w:tcPr>
            <w:tcW w:w="845" w:type="pct"/>
            <w:tcBorders>
              <w:top w:val="single" w:sz="4" w:space="0" w:color="auto"/>
              <w:right w:val="single" w:sz="4" w:space="0" w:color="auto"/>
            </w:tcBorders>
            <w:shd w:val="clear" w:color="auto" w:fill="auto"/>
            <w:noWrap/>
            <w:vAlign w:val="bottom"/>
            <w:hideMark/>
          </w:tcPr>
          <w:p w:rsidR="004B248D" w:rsidRPr="00FE243C" w:rsidRDefault="006E25FE" w:rsidP="008B4C94">
            <w:pPr>
              <w:pStyle w:val="BodyText"/>
            </w:pPr>
            <w:r>
              <w:t>1</w:t>
            </w:r>
          </w:p>
        </w:tc>
        <w:tc>
          <w:tcPr>
            <w:tcW w:w="1776" w:type="pct"/>
            <w:tcBorders>
              <w:top w:val="single" w:sz="4" w:space="0" w:color="auto"/>
              <w:left w:val="single" w:sz="4" w:space="0" w:color="auto"/>
              <w:right w:val="single" w:sz="4" w:space="0" w:color="auto"/>
            </w:tcBorders>
            <w:shd w:val="clear" w:color="auto" w:fill="auto"/>
            <w:noWrap/>
            <w:vAlign w:val="bottom"/>
            <w:hideMark/>
          </w:tcPr>
          <w:p w:rsidR="004B248D" w:rsidRPr="00FE243C" w:rsidRDefault="006E25FE" w:rsidP="008B4C94">
            <w:pPr>
              <w:pStyle w:val="BodyText"/>
            </w:pPr>
            <w:r>
              <w:t>DUT1A</w:t>
            </w:r>
          </w:p>
        </w:tc>
        <w:tc>
          <w:tcPr>
            <w:tcW w:w="2379" w:type="pct"/>
            <w:tcBorders>
              <w:top w:val="single" w:sz="4" w:space="0" w:color="auto"/>
              <w:left w:val="single" w:sz="4" w:space="0" w:color="auto"/>
            </w:tcBorders>
            <w:shd w:val="clear" w:color="auto" w:fill="auto"/>
            <w:noWrap/>
            <w:vAlign w:val="bottom"/>
            <w:hideMark/>
          </w:tcPr>
          <w:p w:rsidR="004B248D" w:rsidRPr="00FE243C" w:rsidRDefault="00030CF3" w:rsidP="006E25FE">
            <w:pPr>
              <w:pStyle w:val="BodyText"/>
            </w:pPr>
            <w:hyperlink r:id="rId23" w:history="1">
              <w:r w:rsidR="004B248D" w:rsidRPr="00AC4352">
                <w:rPr>
                  <w:rStyle w:val="Hyperlink"/>
                  <w:color w:val="0000FF"/>
                </w:rPr>
                <w:t>ADuM</w:t>
              </w:r>
              <w:r w:rsidR="006E25FE">
                <w:rPr>
                  <w:rStyle w:val="Hyperlink"/>
                  <w:color w:val="0000FF"/>
                </w:rPr>
                <w:t>5010</w:t>
              </w:r>
            </w:hyperlink>
          </w:p>
        </w:tc>
      </w:tr>
      <w:tr w:rsidR="004B248D" w:rsidRPr="00FE243C" w:rsidTr="008B4C94">
        <w:trPr>
          <w:trHeight w:val="47"/>
        </w:trPr>
        <w:tc>
          <w:tcPr>
            <w:tcW w:w="845" w:type="pct"/>
            <w:tcBorders>
              <w:right w:val="single" w:sz="4" w:space="0" w:color="auto"/>
            </w:tcBorders>
            <w:shd w:val="clear" w:color="auto" w:fill="auto"/>
            <w:noWrap/>
            <w:vAlign w:val="bottom"/>
            <w:hideMark/>
          </w:tcPr>
          <w:p w:rsidR="004B248D" w:rsidRPr="00FE243C" w:rsidRDefault="004B248D" w:rsidP="008B4C94">
            <w:pPr>
              <w:pStyle w:val="BodyText"/>
            </w:pPr>
            <w:r w:rsidRPr="00FE243C">
              <w:t>4</w:t>
            </w:r>
          </w:p>
        </w:tc>
        <w:tc>
          <w:tcPr>
            <w:tcW w:w="1776" w:type="pct"/>
            <w:tcBorders>
              <w:left w:val="single" w:sz="4" w:space="0" w:color="auto"/>
              <w:right w:val="single" w:sz="4" w:space="0" w:color="auto"/>
            </w:tcBorders>
            <w:shd w:val="clear" w:color="auto" w:fill="auto"/>
            <w:noWrap/>
            <w:vAlign w:val="bottom"/>
            <w:hideMark/>
          </w:tcPr>
          <w:p w:rsidR="004B248D" w:rsidRPr="00FE243C" w:rsidRDefault="004B248D" w:rsidP="004B248D">
            <w:pPr>
              <w:pStyle w:val="BodyText"/>
            </w:pPr>
            <w:r>
              <w:t>C5A, C6A, C16A, C17A</w:t>
            </w:r>
          </w:p>
        </w:tc>
        <w:tc>
          <w:tcPr>
            <w:tcW w:w="2379" w:type="pct"/>
            <w:tcBorders>
              <w:left w:val="single" w:sz="4" w:space="0" w:color="auto"/>
            </w:tcBorders>
            <w:shd w:val="clear" w:color="auto" w:fill="auto"/>
            <w:vAlign w:val="bottom"/>
            <w:hideMark/>
          </w:tcPr>
          <w:p w:rsidR="004B248D" w:rsidRPr="00FE243C" w:rsidRDefault="004B248D" w:rsidP="004B248D">
            <w:pPr>
              <w:pStyle w:val="BodyText"/>
            </w:pPr>
            <w:r w:rsidRPr="00FE243C">
              <w:t>0.1 µF</w:t>
            </w:r>
            <w:r>
              <w:t>,</w:t>
            </w:r>
            <w:r w:rsidRPr="00FE243C">
              <w:t xml:space="preserve"> 25</w:t>
            </w:r>
            <w:r>
              <w:t xml:space="preserve"> </w:t>
            </w:r>
            <w:r w:rsidRPr="00FE243C">
              <w:t>V</w:t>
            </w:r>
            <w:r>
              <w:t>,</w:t>
            </w:r>
            <w:r w:rsidRPr="00FE243C">
              <w:t xml:space="preserve"> 10%</w:t>
            </w:r>
            <w:r>
              <w:t>,</w:t>
            </w:r>
            <w:r w:rsidRPr="00FE243C">
              <w:t xml:space="preserve"> 0</w:t>
            </w:r>
            <w:r>
              <w:t>8</w:t>
            </w:r>
            <w:r w:rsidRPr="00FE243C">
              <w:t>0</w:t>
            </w:r>
            <w:r>
              <w:t>5</w:t>
            </w:r>
          </w:p>
        </w:tc>
      </w:tr>
      <w:tr w:rsidR="004B248D" w:rsidRPr="00FE243C" w:rsidTr="008B4C94">
        <w:trPr>
          <w:trHeight w:val="47"/>
        </w:trPr>
        <w:tc>
          <w:tcPr>
            <w:tcW w:w="845" w:type="pct"/>
            <w:tcBorders>
              <w:right w:val="single" w:sz="4" w:space="0" w:color="auto"/>
            </w:tcBorders>
            <w:shd w:val="clear" w:color="auto" w:fill="auto"/>
            <w:noWrap/>
            <w:vAlign w:val="bottom"/>
            <w:hideMark/>
          </w:tcPr>
          <w:p w:rsidR="004B248D" w:rsidRPr="00FE243C" w:rsidRDefault="004B248D" w:rsidP="008B4C94">
            <w:pPr>
              <w:pStyle w:val="BodyText"/>
            </w:pPr>
            <w:r w:rsidRPr="00FE243C">
              <w:t>2</w:t>
            </w:r>
          </w:p>
        </w:tc>
        <w:tc>
          <w:tcPr>
            <w:tcW w:w="1776" w:type="pct"/>
            <w:tcBorders>
              <w:left w:val="single" w:sz="4" w:space="0" w:color="auto"/>
              <w:right w:val="single" w:sz="4" w:space="0" w:color="auto"/>
            </w:tcBorders>
            <w:shd w:val="clear" w:color="auto" w:fill="auto"/>
            <w:noWrap/>
            <w:vAlign w:val="bottom"/>
            <w:hideMark/>
          </w:tcPr>
          <w:p w:rsidR="004B248D" w:rsidRPr="00FE243C" w:rsidRDefault="004B248D" w:rsidP="006E25FE">
            <w:pPr>
              <w:pStyle w:val="BodyText"/>
            </w:pPr>
            <w:r w:rsidRPr="00FE243C">
              <w:t>C</w:t>
            </w:r>
            <w:r w:rsidR="006E25FE">
              <w:t>4A</w:t>
            </w:r>
            <w:r w:rsidRPr="00FE243C">
              <w:t>, C</w:t>
            </w:r>
            <w:r w:rsidR="006E25FE">
              <w:t>15A</w:t>
            </w:r>
          </w:p>
        </w:tc>
        <w:tc>
          <w:tcPr>
            <w:tcW w:w="2379" w:type="pct"/>
            <w:tcBorders>
              <w:left w:val="single" w:sz="4" w:space="0" w:color="auto"/>
            </w:tcBorders>
            <w:shd w:val="clear" w:color="auto" w:fill="auto"/>
            <w:noWrap/>
            <w:vAlign w:val="bottom"/>
            <w:hideMark/>
          </w:tcPr>
          <w:p w:rsidR="004B248D" w:rsidRPr="00FE243C" w:rsidRDefault="006E25FE" w:rsidP="006E25FE">
            <w:pPr>
              <w:pStyle w:val="BodyText"/>
            </w:pPr>
            <w:r w:rsidRPr="00FE243C">
              <w:t>10 µF</w:t>
            </w:r>
            <w:r>
              <w:t>,</w:t>
            </w:r>
            <w:r w:rsidRPr="00FE243C">
              <w:t xml:space="preserve"> </w:t>
            </w:r>
            <w:r>
              <w:t xml:space="preserve">6.3 </w:t>
            </w:r>
            <w:r w:rsidRPr="00FE243C">
              <w:t>V</w:t>
            </w:r>
            <w:r>
              <w:t>,</w:t>
            </w:r>
            <w:r w:rsidRPr="00FE243C">
              <w:t xml:space="preserve"> 10%</w:t>
            </w:r>
            <w:r>
              <w:t>,</w:t>
            </w:r>
            <w:r w:rsidRPr="00FE243C">
              <w:t xml:space="preserve"> </w:t>
            </w:r>
            <w:r>
              <w:t>0805</w:t>
            </w:r>
          </w:p>
        </w:tc>
      </w:tr>
      <w:tr w:rsidR="006E25FE" w:rsidRPr="00FE243C" w:rsidTr="008B4C94">
        <w:trPr>
          <w:trHeight w:val="47"/>
        </w:trPr>
        <w:tc>
          <w:tcPr>
            <w:tcW w:w="845" w:type="pct"/>
            <w:tcBorders>
              <w:right w:val="single" w:sz="4" w:space="0" w:color="auto"/>
            </w:tcBorders>
            <w:shd w:val="clear" w:color="auto" w:fill="auto"/>
            <w:noWrap/>
            <w:vAlign w:val="bottom"/>
            <w:hideMark/>
          </w:tcPr>
          <w:p w:rsidR="006E25FE" w:rsidRPr="00FE243C" w:rsidRDefault="006E25FE" w:rsidP="008B4C94">
            <w:pPr>
              <w:pStyle w:val="BodyText"/>
            </w:pPr>
            <w:r>
              <w:t>1</w:t>
            </w:r>
          </w:p>
        </w:tc>
        <w:tc>
          <w:tcPr>
            <w:tcW w:w="1776" w:type="pct"/>
            <w:tcBorders>
              <w:left w:val="single" w:sz="4" w:space="0" w:color="auto"/>
              <w:right w:val="single" w:sz="4" w:space="0" w:color="auto"/>
            </w:tcBorders>
            <w:shd w:val="clear" w:color="auto" w:fill="auto"/>
            <w:noWrap/>
            <w:vAlign w:val="bottom"/>
            <w:hideMark/>
          </w:tcPr>
          <w:p w:rsidR="006E25FE" w:rsidRPr="00FE243C" w:rsidRDefault="006E25FE" w:rsidP="006E25FE">
            <w:pPr>
              <w:pStyle w:val="BodyText"/>
            </w:pPr>
            <w:r w:rsidRPr="00FE243C">
              <w:t>R</w:t>
            </w:r>
            <w:r>
              <w:t>14</w:t>
            </w:r>
          </w:p>
        </w:tc>
        <w:tc>
          <w:tcPr>
            <w:tcW w:w="2379" w:type="pct"/>
            <w:tcBorders>
              <w:left w:val="single" w:sz="4" w:space="0" w:color="auto"/>
            </w:tcBorders>
            <w:shd w:val="clear" w:color="auto" w:fill="auto"/>
            <w:vAlign w:val="bottom"/>
            <w:hideMark/>
          </w:tcPr>
          <w:p w:rsidR="006E25FE" w:rsidRPr="00FE243C" w:rsidRDefault="006E25FE" w:rsidP="006E25FE">
            <w:pPr>
              <w:pStyle w:val="BodyText"/>
            </w:pPr>
            <w:r>
              <w:t xml:space="preserve">10k </w:t>
            </w:r>
            <w:r w:rsidRPr="00FE243C">
              <w:t>Ω</w:t>
            </w:r>
            <w:r>
              <w:t>,</w:t>
            </w:r>
            <w:r w:rsidRPr="00FE243C">
              <w:t xml:space="preserve"> 1/10</w:t>
            </w:r>
            <w:r>
              <w:t xml:space="preserve"> </w:t>
            </w:r>
            <w:r w:rsidRPr="00FE243C">
              <w:t>W</w:t>
            </w:r>
            <w:r>
              <w:t>, 1%</w:t>
            </w:r>
            <w:r w:rsidRPr="00FE243C">
              <w:t xml:space="preserve"> 0</w:t>
            </w:r>
            <w:r>
              <w:t>805</w:t>
            </w:r>
          </w:p>
        </w:tc>
      </w:tr>
      <w:tr w:rsidR="004B248D" w:rsidRPr="00FE243C" w:rsidTr="008B4C94">
        <w:trPr>
          <w:trHeight w:val="47"/>
        </w:trPr>
        <w:tc>
          <w:tcPr>
            <w:tcW w:w="845" w:type="pct"/>
            <w:tcBorders>
              <w:right w:val="single" w:sz="4" w:space="0" w:color="auto"/>
            </w:tcBorders>
            <w:shd w:val="clear" w:color="auto" w:fill="auto"/>
            <w:noWrap/>
            <w:vAlign w:val="bottom"/>
            <w:hideMark/>
          </w:tcPr>
          <w:p w:rsidR="004B248D" w:rsidRPr="00FE243C" w:rsidRDefault="004B248D" w:rsidP="008B4C94">
            <w:pPr>
              <w:pStyle w:val="BodyText"/>
            </w:pPr>
            <w:r w:rsidRPr="00FE243C">
              <w:t>1</w:t>
            </w:r>
          </w:p>
        </w:tc>
        <w:tc>
          <w:tcPr>
            <w:tcW w:w="1776" w:type="pct"/>
            <w:tcBorders>
              <w:left w:val="single" w:sz="4" w:space="0" w:color="auto"/>
              <w:right w:val="single" w:sz="4" w:space="0" w:color="auto"/>
            </w:tcBorders>
            <w:shd w:val="clear" w:color="auto" w:fill="auto"/>
            <w:noWrap/>
            <w:vAlign w:val="bottom"/>
            <w:hideMark/>
          </w:tcPr>
          <w:p w:rsidR="004B248D" w:rsidRPr="00FE243C" w:rsidRDefault="006E25FE" w:rsidP="008B4C94">
            <w:pPr>
              <w:pStyle w:val="BodyText"/>
            </w:pPr>
            <w:r>
              <w:t>R16</w:t>
            </w:r>
          </w:p>
        </w:tc>
        <w:tc>
          <w:tcPr>
            <w:tcW w:w="2379" w:type="pct"/>
            <w:tcBorders>
              <w:left w:val="single" w:sz="4" w:space="0" w:color="auto"/>
            </w:tcBorders>
            <w:shd w:val="clear" w:color="auto" w:fill="auto"/>
            <w:noWrap/>
            <w:vAlign w:val="bottom"/>
            <w:hideMark/>
          </w:tcPr>
          <w:p w:rsidR="004B248D" w:rsidRPr="00FE243C" w:rsidRDefault="006E25FE" w:rsidP="008B4C94">
            <w:pPr>
              <w:pStyle w:val="BodyText"/>
            </w:pPr>
            <w:r>
              <w:t>16.5k</w:t>
            </w:r>
            <w:r w:rsidRPr="00FE243C">
              <w:t xml:space="preserve"> Ω</w:t>
            </w:r>
            <w:r>
              <w:t>,</w:t>
            </w:r>
            <w:r w:rsidRPr="00FE243C">
              <w:t xml:space="preserve"> 1/10</w:t>
            </w:r>
            <w:r>
              <w:t xml:space="preserve">  </w:t>
            </w:r>
            <w:r w:rsidRPr="00FE243C">
              <w:t>W</w:t>
            </w:r>
            <w:r>
              <w:t>,</w:t>
            </w:r>
            <w:r w:rsidRPr="00FE243C">
              <w:t xml:space="preserve"> 1%</w:t>
            </w:r>
            <w:r>
              <w:t>,</w:t>
            </w:r>
            <w:r w:rsidRPr="00FE243C">
              <w:t xml:space="preserve"> 0805</w:t>
            </w:r>
          </w:p>
        </w:tc>
      </w:tr>
      <w:tr w:rsidR="004B248D" w:rsidRPr="00FE243C" w:rsidTr="00D368D4">
        <w:trPr>
          <w:trHeight w:val="47"/>
        </w:trPr>
        <w:tc>
          <w:tcPr>
            <w:tcW w:w="845" w:type="pct"/>
            <w:tcBorders>
              <w:right w:val="single" w:sz="4" w:space="0" w:color="auto"/>
            </w:tcBorders>
            <w:shd w:val="clear" w:color="auto" w:fill="auto"/>
            <w:noWrap/>
            <w:vAlign w:val="bottom"/>
            <w:hideMark/>
          </w:tcPr>
          <w:p w:rsidR="004B248D" w:rsidRPr="00FE243C" w:rsidRDefault="006E25FE" w:rsidP="008B4C94">
            <w:pPr>
              <w:pStyle w:val="BodyText"/>
            </w:pPr>
            <w:r>
              <w:t>1</w:t>
            </w:r>
          </w:p>
        </w:tc>
        <w:tc>
          <w:tcPr>
            <w:tcW w:w="1776" w:type="pct"/>
            <w:tcBorders>
              <w:left w:val="single" w:sz="4" w:space="0" w:color="auto"/>
              <w:right w:val="single" w:sz="4" w:space="0" w:color="auto"/>
            </w:tcBorders>
            <w:shd w:val="clear" w:color="auto" w:fill="auto"/>
            <w:noWrap/>
            <w:vAlign w:val="bottom"/>
            <w:hideMark/>
          </w:tcPr>
          <w:p w:rsidR="004B248D" w:rsidRPr="00FE243C" w:rsidRDefault="006E25FE" w:rsidP="008B4C94">
            <w:pPr>
              <w:pStyle w:val="BodyText"/>
            </w:pPr>
            <w:r>
              <w:t>R1A</w:t>
            </w:r>
          </w:p>
        </w:tc>
        <w:tc>
          <w:tcPr>
            <w:tcW w:w="2379" w:type="pct"/>
            <w:tcBorders>
              <w:left w:val="single" w:sz="4" w:space="0" w:color="auto"/>
            </w:tcBorders>
            <w:shd w:val="clear" w:color="auto" w:fill="auto"/>
            <w:noWrap/>
            <w:vAlign w:val="bottom"/>
            <w:hideMark/>
          </w:tcPr>
          <w:p w:rsidR="004B248D" w:rsidRPr="006E25FE" w:rsidRDefault="006E25FE" w:rsidP="006E25FE">
            <w:pPr>
              <w:pStyle w:val="BodyText"/>
              <w:rPr>
                <w:rFonts w:cs="Calibri"/>
                <w:color w:val="000000"/>
              </w:rPr>
            </w:pPr>
            <w:r w:rsidRPr="006E25FE">
              <w:t>20k Ω</w:t>
            </w:r>
            <w:r w:rsidR="004B248D" w:rsidRPr="006E25FE">
              <w:t xml:space="preserve"> </w:t>
            </w:r>
            <w:r w:rsidRPr="006E25FE">
              <w:rPr>
                <w:rFonts w:cs="Calibri"/>
                <w:color w:val="000000"/>
              </w:rPr>
              <w:t>RES VAR 3/8 INCH SQ TOP ADJ</w:t>
            </w:r>
          </w:p>
        </w:tc>
      </w:tr>
      <w:tr w:rsidR="004B248D" w:rsidRPr="00FE243C" w:rsidTr="00D368D4">
        <w:trPr>
          <w:trHeight w:val="47"/>
        </w:trPr>
        <w:tc>
          <w:tcPr>
            <w:tcW w:w="845" w:type="pct"/>
            <w:tcBorders>
              <w:bottom w:val="single" w:sz="4" w:space="0" w:color="auto"/>
              <w:right w:val="single" w:sz="4" w:space="0" w:color="auto"/>
            </w:tcBorders>
            <w:shd w:val="clear" w:color="auto" w:fill="auto"/>
            <w:noWrap/>
            <w:vAlign w:val="bottom"/>
            <w:hideMark/>
          </w:tcPr>
          <w:p w:rsidR="004B248D" w:rsidRPr="00FE243C" w:rsidRDefault="004B248D" w:rsidP="008B4C94">
            <w:pPr>
              <w:pStyle w:val="BodyText"/>
            </w:pPr>
            <w:r w:rsidRPr="00FE243C">
              <w:t>2</w:t>
            </w:r>
          </w:p>
        </w:tc>
        <w:tc>
          <w:tcPr>
            <w:tcW w:w="1776" w:type="pct"/>
            <w:tcBorders>
              <w:left w:val="single" w:sz="4" w:space="0" w:color="auto"/>
              <w:bottom w:val="single" w:sz="4" w:space="0" w:color="auto"/>
              <w:right w:val="single" w:sz="4" w:space="0" w:color="auto"/>
            </w:tcBorders>
            <w:shd w:val="clear" w:color="auto" w:fill="auto"/>
            <w:noWrap/>
            <w:vAlign w:val="bottom"/>
            <w:hideMark/>
          </w:tcPr>
          <w:p w:rsidR="004B248D" w:rsidRPr="00FE243C" w:rsidRDefault="006E25FE" w:rsidP="008B4C94">
            <w:pPr>
              <w:pStyle w:val="BodyText"/>
            </w:pPr>
            <w:r>
              <w:t>J1A, J4A</w:t>
            </w:r>
          </w:p>
        </w:tc>
        <w:tc>
          <w:tcPr>
            <w:tcW w:w="2379" w:type="pct"/>
            <w:tcBorders>
              <w:left w:val="single" w:sz="4" w:space="0" w:color="auto"/>
              <w:bottom w:val="single" w:sz="4" w:space="0" w:color="auto"/>
            </w:tcBorders>
            <w:shd w:val="clear" w:color="auto" w:fill="auto"/>
            <w:noWrap/>
            <w:vAlign w:val="bottom"/>
            <w:hideMark/>
          </w:tcPr>
          <w:p w:rsidR="004B248D" w:rsidRPr="00FE243C" w:rsidRDefault="006E25FE" w:rsidP="008B4C94">
            <w:pPr>
              <w:pStyle w:val="BodyText"/>
            </w:pPr>
            <w:r>
              <w:t xml:space="preserve">SMA edge connector, </w:t>
            </w:r>
            <w:r w:rsidRPr="006E25FE">
              <w:t>JOHNSON142-0701-851</w:t>
            </w:r>
          </w:p>
        </w:tc>
      </w:tr>
    </w:tbl>
    <w:p w:rsidR="004B248D" w:rsidRPr="00577E6F" w:rsidRDefault="004B248D" w:rsidP="004B248D"/>
    <w:p w:rsidR="004B248D" w:rsidRPr="00647368" w:rsidRDefault="004B248D" w:rsidP="00C1049B">
      <w:pPr>
        <w:sectPr w:rsidR="004B248D" w:rsidRPr="00647368" w:rsidSect="004B248D">
          <w:footnotePr>
            <w:pos w:val="beneathText"/>
            <w:numRestart w:val="eachPage"/>
          </w:footnotePr>
          <w:endnotePr>
            <w:numFmt w:val="decimal"/>
            <w:numRestart w:val="eachSect"/>
          </w:endnotePr>
          <w:type w:val="continuous"/>
          <w:pgSz w:w="12240" w:h="15840" w:code="1"/>
          <w:pgMar w:top="720" w:right="720" w:bottom="720" w:left="720" w:header="720" w:footer="720" w:gutter="360"/>
          <w:cols w:space="720"/>
          <w:titlePg/>
          <w:docGrid w:linePitch="360"/>
        </w:sectPr>
      </w:pPr>
    </w:p>
    <w:p w:rsidR="00C1049B" w:rsidRDefault="00FE243C" w:rsidP="00FE243C">
      <w:pPr>
        <w:pStyle w:val="Heading1TOC"/>
      </w:pPr>
      <w:r>
        <w:lastRenderedPageBreak/>
        <w:t>Notes</w:t>
      </w:r>
    </w:p>
    <w:p w:rsidR="00FE243C" w:rsidRDefault="00FE243C" w:rsidP="004006AF"/>
    <w:p w:rsidR="00FE243C" w:rsidRDefault="00FE243C" w:rsidP="00FE243C">
      <w:pPr>
        <w:pStyle w:val="Heading1TOC"/>
      </w:pPr>
      <w:r>
        <w:lastRenderedPageBreak/>
        <w:t>Notes</w:t>
      </w:r>
    </w:p>
    <w:p w:rsidR="00FE243C" w:rsidRDefault="00FE243C" w:rsidP="004006AF"/>
    <w:p w:rsidR="00FE243C" w:rsidRDefault="00FE243C" w:rsidP="00FE243C">
      <w:pPr>
        <w:pStyle w:val="Heading1TOC"/>
      </w:pPr>
      <w:r>
        <w:lastRenderedPageBreak/>
        <w:t>Notes</w:t>
      </w:r>
    </w:p>
    <w:p w:rsidR="00FE243C" w:rsidRDefault="00FE243C" w:rsidP="004006AF"/>
    <w:p w:rsidR="00FE243C" w:rsidRPr="004006AF" w:rsidRDefault="00FE243C" w:rsidP="004006AF"/>
    <w:tbl>
      <w:tblPr>
        <w:tblpPr w:leftFromText="187" w:rightFromText="187" w:vertAnchor="page" w:horzAnchor="margin" w:tblpY="9714"/>
        <w:tblW w:w="5000" w:type="pct"/>
        <w:tblLook w:val="01E0"/>
      </w:tblPr>
      <w:tblGrid>
        <w:gridCol w:w="664"/>
        <w:gridCol w:w="3550"/>
        <w:gridCol w:w="6456"/>
      </w:tblGrid>
      <w:tr w:rsidR="00C1049B" w:rsidRPr="00647368" w:rsidTr="002A51BE">
        <w:tc>
          <w:tcPr>
            <w:tcW w:w="661" w:type="dxa"/>
            <w:tcBorders>
              <w:top w:val="single" w:sz="4" w:space="0" w:color="auto"/>
              <w:left w:val="nil"/>
              <w:bottom w:val="single" w:sz="4" w:space="0" w:color="auto"/>
              <w:right w:val="nil"/>
            </w:tcBorders>
            <w:tcMar>
              <w:top w:w="0" w:type="dxa"/>
              <w:left w:w="115" w:type="dxa"/>
              <w:bottom w:w="0" w:type="dxa"/>
              <w:right w:w="0" w:type="dxa"/>
            </w:tcMar>
            <w:hideMark/>
          </w:tcPr>
          <w:p w:rsidR="00C1049B" w:rsidRPr="00647368" w:rsidRDefault="004147C7" w:rsidP="002A51BE">
            <w:r>
              <w:rPr>
                <w:noProof/>
                <w:lang w:eastAsia="zh-TW" w:bidi="he-IL"/>
              </w:rPr>
              <w:drawing>
                <wp:inline distT="0" distB="0" distL="0" distR="0">
                  <wp:extent cx="329565" cy="299720"/>
                  <wp:effectExtent l="1905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329565" cy="299720"/>
                          </a:xfrm>
                          <a:prstGeom prst="rect">
                            <a:avLst/>
                          </a:prstGeom>
                          <a:noFill/>
                          <a:ln w="9525">
                            <a:noFill/>
                            <a:miter lim="800000"/>
                            <a:headEnd/>
                            <a:tailEnd/>
                          </a:ln>
                        </pic:spPr>
                      </pic:pic>
                    </a:graphicData>
                  </a:graphic>
                </wp:inline>
              </w:drawing>
            </w:r>
          </w:p>
        </w:tc>
        <w:tc>
          <w:tcPr>
            <w:tcW w:w="10009" w:type="dxa"/>
            <w:gridSpan w:val="2"/>
            <w:tcBorders>
              <w:top w:val="single" w:sz="4" w:space="0" w:color="auto"/>
              <w:left w:val="nil"/>
              <w:bottom w:val="single" w:sz="4" w:space="0" w:color="auto"/>
              <w:right w:val="nil"/>
            </w:tcBorders>
            <w:tcMar>
              <w:top w:w="0" w:type="dxa"/>
              <w:left w:w="115" w:type="dxa"/>
              <w:bottom w:w="0" w:type="dxa"/>
              <w:right w:w="115" w:type="dxa"/>
            </w:tcMar>
            <w:hideMark/>
          </w:tcPr>
          <w:p w:rsidR="00C1049B" w:rsidRPr="00647368" w:rsidRDefault="00C1049B" w:rsidP="002A51BE">
            <w:pPr>
              <w:spacing w:after="0"/>
              <w:jc w:val="both"/>
              <w:rPr>
                <w:rFonts w:ascii="Myriad Pro" w:hAnsi="Myriad Pro"/>
                <w:b/>
                <w:bCs/>
                <w:spacing w:val="-4"/>
                <w:kern w:val="2"/>
                <w:sz w:val="13"/>
                <w:szCs w:val="13"/>
              </w:rPr>
            </w:pPr>
            <w:r w:rsidRPr="00647368">
              <w:rPr>
                <w:rFonts w:ascii="Myriad Pro" w:hAnsi="Myriad Pro"/>
                <w:b/>
                <w:bCs/>
                <w:spacing w:val="-4"/>
                <w:kern w:val="2"/>
                <w:sz w:val="13"/>
                <w:szCs w:val="13"/>
              </w:rPr>
              <w:t xml:space="preserve">ESD Caution </w:t>
            </w:r>
          </w:p>
          <w:p w:rsidR="00C1049B" w:rsidRPr="00647368" w:rsidRDefault="00C1049B" w:rsidP="002A51BE">
            <w:pPr>
              <w:spacing w:before="0"/>
              <w:jc w:val="both"/>
              <w:rPr>
                <w:rFonts w:ascii="Myriad Pro" w:hAnsi="Myriad Pro"/>
                <w:spacing w:val="-4"/>
                <w:kern w:val="2"/>
                <w:sz w:val="13"/>
                <w:szCs w:val="13"/>
              </w:rPr>
            </w:pPr>
            <w:proofErr w:type="gramStart"/>
            <w:r w:rsidRPr="00647368">
              <w:rPr>
                <w:rFonts w:ascii="Myriad Pro" w:hAnsi="Myriad Pro"/>
                <w:b/>
                <w:spacing w:val="-2"/>
                <w:kern w:val="2"/>
                <w:sz w:val="13"/>
                <w:szCs w:val="13"/>
              </w:rPr>
              <w:t>ESD (electrostatic discharge) sensitive device</w:t>
            </w:r>
            <w:r w:rsidRPr="00647368">
              <w:rPr>
                <w:rFonts w:ascii="Myriad Pro" w:hAnsi="Myriad Pro"/>
                <w:spacing w:val="-2"/>
                <w:kern w:val="2"/>
                <w:sz w:val="13"/>
                <w:szCs w:val="13"/>
              </w:rPr>
              <w:t>.</w:t>
            </w:r>
            <w:proofErr w:type="gramEnd"/>
            <w:r w:rsidRPr="00647368">
              <w:rPr>
                <w:rFonts w:ascii="Myriad Pro" w:hAnsi="Myriad Pro"/>
                <w:spacing w:val="-2"/>
                <w:kern w:val="2"/>
                <w:sz w:val="13"/>
                <w:szCs w:val="13"/>
              </w:rPr>
              <w:t xml:space="preserve"> Charged devices and circuit boards can discharge without detection. Although this product features patented or proprietary protection circuitry, damage may occur on devices subjected to high energy ESD. Therefore, proper ESD precautions </w:t>
            </w:r>
            <w:proofErr w:type="gramStart"/>
            <w:r w:rsidRPr="00647368">
              <w:rPr>
                <w:rFonts w:ascii="Myriad Pro" w:hAnsi="Myriad Pro"/>
                <w:spacing w:val="-2"/>
                <w:kern w:val="2"/>
                <w:sz w:val="13"/>
                <w:szCs w:val="13"/>
              </w:rPr>
              <w:t>should be taken</w:t>
            </w:r>
            <w:proofErr w:type="gramEnd"/>
            <w:r w:rsidRPr="00647368">
              <w:rPr>
                <w:rFonts w:ascii="Myriad Pro" w:hAnsi="Myriad Pro"/>
                <w:spacing w:val="-2"/>
                <w:kern w:val="2"/>
                <w:sz w:val="13"/>
                <w:szCs w:val="13"/>
              </w:rPr>
              <w:t xml:space="preserve"> to avoid performance degradation or loss of functionality.</w:t>
            </w:r>
          </w:p>
        </w:tc>
      </w:tr>
      <w:tr w:rsidR="00C1049B" w:rsidRPr="00647368" w:rsidTr="002A51BE">
        <w:tc>
          <w:tcPr>
            <w:tcW w:w="10670" w:type="dxa"/>
            <w:gridSpan w:val="3"/>
            <w:tcBorders>
              <w:top w:val="single" w:sz="4" w:space="0" w:color="auto"/>
              <w:left w:val="nil"/>
              <w:bottom w:val="nil"/>
              <w:right w:val="nil"/>
            </w:tcBorders>
            <w:hideMark/>
          </w:tcPr>
          <w:p w:rsidR="00C1049B" w:rsidRPr="00647368" w:rsidRDefault="00C1049B" w:rsidP="002A51BE">
            <w:pPr>
              <w:spacing w:after="0"/>
              <w:jc w:val="both"/>
              <w:rPr>
                <w:rFonts w:ascii="Myriad Pro" w:hAnsi="Myriad Pro"/>
                <w:b/>
                <w:spacing w:val="-4"/>
                <w:kern w:val="2"/>
                <w:sz w:val="13"/>
                <w:szCs w:val="13"/>
              </w:rPr>
            </w:pPr>
            <w:r w:rsidRPr="00647368">
              <w:rPr>
                <w:rFonts w:ascii="Myriad Pro" w:hAnsi="Myriad Pro"/>
                <w:b/>
                <w:spacing w:val="-4"/>
                <w:kern w:val="2"/>
                <w:sz w:val="13"/>
                <w:szCs w:val="13"/>
              </w:rPr>
              <w:t>Legal Terms and Conditions</w:t>
            </w:r>
          </w:p>
          <w:p w:rsidR="00C1049B" w:rsidRPr="00647368" w:rsidRDefault="00C1049B" w:rsidP="002A51BE">
            <w:pPr>
              <w:spacing w:before="0"/>
              <w:jc w:val="both"/>
              <w:rPr>
                <w:rFonts w:ascii="Myriad Pro" w:hAnsi="Myriad Pro"/>
                <w:b/>
                <w:spacing w:val="-4"/>
                <w:kern w:val="2"/>
                <w:sz w:val="13"/>
                <w:szCs w:val="13"/>
              </w:rPr>
            </w:pPr>
            <w:r w:rsidRPr="00647368">
              <w:rPr>
                <w:rFonts w:ascii="Myriad Pro" w:hAnsi="Myriad Pro"/>
                <w:spacing w:val="-4"/>
                <w:kern w:val="2"/>
                <w:sz w:val="13"/>
                <w:szCs w:val="13"/>
              </w:rPr>
              <w:t xml:space="preserve">By using the evaluation board discussed herein (together with any tools, components documentation or support materials, the “Evaluation Board”), you are agreeing to be bound by the terms and conditions set forth below (“Agreement”) unless you have purchased the Evaluation Board, in which case the Analog Devices Standard Terms and Conditions of Sale shall govern. Do not use the Evaluation Board until you have read and agreed to the Agreement. Your use of the Evaluation Board shall signify your acceptance of the Agreement.  This Agreement </w:t>
            </w:r>
            <w:proofErr w:type="gramStart"/>
            <w:r w:rsidRPr="00647368">
              <w:rPr>
                <w:rFonts w:ascii="Myriad Pro" w:hAnsi="Myriad Pro"/>
                <w:spacing w:val="-4"/>
                <w:kern w:val="2"/>
                <w:sz w:val="13"/>
                <w:szCs w:val="13"/>
              </w:rPr>
              <w:t>is made</w:t>
            </w:r>
            <w:proofErr w:type="gramEnd"/>
            <w:r w:rsidRPr="00647368">
              <w:rPr>
                <w:rFonts w:ascii="Myriad Pro" w:hAnsi="Myriad Pro"/>
                <w:spacing w:val="-4"/>
                <w:kern w:val="2"/>
                <w:sz w:val="13"/>
                <w:szCs w:val="13"/>
              </w:rPr>
              <w:t xml:space="preserve"> by and between you (“Customer”) and Analog Devices, Inc. (“ADI”), with its principal place of business at One Technology Way, Norwood, MA 02062, USA. Subject to the terms and conditions of the Agreement, ADI hereby grants to Customer a free, limited, personal, temporary, non-exclusive, non-</w:t>
            </w:r>
            <w:proofErr w:type="spellStart"/>
            <w:r w:rsidRPr="00647368">
              <w:rPr>
                <w:rFonts w:ascii="Myriad Pro" w:hAnsi="Myriad Pro"/>
                <w:spacing w:val="-4"/>
                <w:kern w:val="2"/>
                <w:sz w:val="13"/>
                <w:szCs w:val="13"/>
              </w:rPr>
              <w:t>sublicensable</w:t>
            </w:r>
            <w:proofErr w:type="spellEnd"/>
            <w:r w:rsidRPr="00647368">
              <w:rPr>
                <w:rFonts w:ascii="Myriad Pro" w:hAnsi="Myriad Pro"/>
                <w:spacing w:val="-4"/>
                <w:kern w:val="2"/>
                <w:sz w:val="13"/>
                <w:szCs w:val="13"/>
              </w:rPr>
              <w:t xml:space="preserve">, non-transferable license to use the Evaluation Board FOR EVALUATION PURPOSES ONLY. Customer understands and agrees that the Evaluation Board </w:t>
            </w:r>
            <w:proofErr w:type="gramStart"/>
            <w:r w:rsidRPr="00647368">
              <w:rPr>
                <w:rFonts w:ascii="Myriad Pro" w:hAnsi="Myriad Pro"/>
                <w:spacing w:val="-4"/>
                <w:kern w:val="2"/>
                <w:sz w:val="13"/>
                <w:szCs w:val="13"/>
              </w:rPr>
              <w:t>is provided</w:t>
            </w:r>
            <w:proofErr w:type="gramEnd"/>
            <w:r w:rsidRPr="00647368">
              <w:rPr>
                <w:rFonts w:ascii="Myriad Pro" w:hAnsi="Myriad Pro"/>
                <w:spacing w:val="-4"/>
                <w:kern w:val="2"/>
                <w:sz w:val="13"/>
                <w:szCs w:val="13"/>
              </w:rPr>
              <w:t xml:space="preserve"> for the sole and exclusive purpose referenced above, and agrees not to use the Evaluation Board for any other purpose. Furthermore, the license granted </w:t>
            </w:r>
            <w:proofErr w:type="gramStart"/>
            <w:r w:rsidRPr="00647368">
              <w:rPr>
                <w:rFonts w:ascii="Myriad Pro" w:hAnsi="Myriad Pro"/>
                <w:spacing w:val="-4"/>
                <w:kern w:val="2"/>
                <w:sz w:val="13"/>
                <w:szCs w:val="13"/>
              </w:rPr>
              <w:t>is expressly made</w:t>
            </w:r>
            <w:proofErr w:type="gramEnd"/>
            <w:r w:rsidRPr="00647368">
              <w:rPr>
                <w:rFonts w:ascii="Myriad Pro" w:hAnsi="Myriad Pro"/>
                <w:spacing w:val="-4"/>
                <w:kern w:val="2"/>
                <w:sz w:val="13"/>
                <w:szCs w:val="13"/>
              </w:rPr>
              <w:t xml:space="preserve"> subject to the following additional limitations: Customer shall not (i) rent, lease, display, sell, transfer, assign, sublicense, or distribute the Evaluation Board; and (ii) permit any Third Party to access the Evaluation Board. As used herein, the term “Third Party” includes any entity other than ADI, Customer, their employees, affiliates and in-house consultants. The Evaluation Board </w:t>
            </w:r>
            <w:proofErr w:type="gramStart"/>
            <w:r w:rsidRPr="00647368">
              <w:rPr>
                <w:rFonts w:ascii="Myriad Pro" w:hAnsi="Myriad Pro"/>
                <w:spacing w:val="-4"/>
                <w:kern w:val="2"/>
                <w:sz w:val="13"/>
                <w:szCs w:val="13"/>
              </w:rPr>
              <w:t>is NOT sold</w:t>
            </w:r>
            <w:proofErr w:type="gramEnd"/>
            <w:r w:rsidRPr="00647368">
              <w:rPr>
                <w:rFonts w:ascii="Myriad Pro" w:hAnsi="Myriad Pro"/>
                <w:spacing w:val="-4"/>
                <w:kern w:val="2"/>
                <w:sz w:val="13"/>
                <w:szCs w:val="13"/>
              </w:rPr>
              <w:t xml:space="preserve"> to Customer; all rights not expressly granted herein, including ownership of the Evaluation Board, are reserved by ADI. </w:t>
            </w:r>
            <w:proofErr w:type="gramStart"/>
            <w:r w:rsidRPr="00647368">
              <w:rPr>
                <w:rFonts w:ascii="Myriad Pro" w:hAnsi="Myriad Pro"/>
                <w:spacing w:val="-4"/>
                <w:kern w:val="2"/>
                <w:sz w:val="13"/>
                <w:szCs w:val="13"/>
              </w:rPr>
              <w:t>CONFIDENTIALITY.</w:t>
            </w:r>
            <w:proofErr w:type="gramEnd"/>
            <w:r w:rsidRPr="00647368">
              <w:rPr>
                <w:rFonts w:ascii="Myriad Pro" w:hAnsi="Myriad Pro"/>
                <w:spacing w:val="-4"/>
                <w:kern w:val="2"/>
                <w:sz w:val="13"/>
                <w:szCs w:val="13"/>
              </w:rPr>
              <w:t xml:space="preserve"> This Agreement and the Evaluation Board </w:t>
            </w:r>
            <w:proofErr w:type="gramStart"/>
            <w:r w:rsidRPr="00647368">
              <w:rPr>
                <w:rFonts w:ascii="Myriad Pro" w:hAnsi="Myriad Pro"/>
                <w:spacing w:val="-4"/>
                <w:kern w:val="2"/>
                <w:sz w:val="13"/>
                <w:szCs w:val="13"/>
              </w:rPr>
              <w:t>shall all be considered</w:t>
            </w:r>
            <w:proofErr w:type="gramEnd"/>
            <w:r w:rsidRPr="00647368">
              <w:rPr>
                <w:rFonts w:ascii="Myriad Pro" w:hAnsi="Myriad Pro"/>
                <w:spacing w:val="-4"/>
                <w:kern w:val="2"/>
                <w:sz w:val="13"/>
                <w:szCs w:val="13"/>
              </w:rPr>
              <w:t xml:space="preserve"> the confidential and proprietary information of ADI. Customer may not disclose or transfer any portion of the Evaluation Board to any other party for any reason. Upon discontinuation of use of the Evaluation Board or termination of this Agreement, Customer agrees </w:t>
            </w:r>
            <w:proofErr w:type="gramStart"/>
            <w:r w:rsidRPr="00647368">
              <w:rPr>
                <w:rFonts w:ascii="Myriad Pro" w:hAnsi="Myriad Pro"/>
                <w:spacing w:val="-4"/>
                <w:kern w:val="2"/>
                <w:sz w:val="13"/>
                <w:szCs w:val="13"/>
              </w:rPr>
              <w:t>to promptly return</w:t>
            </w:r>
            <w:proofErr w:type="gramEnd"/>
            <w:r w:rsidRPr="00647368">
              <w:rPr>
                <w:rFonts w:ascii="Myriad Pro" w:hAnsi="Myriad Pro"/>
                <w:spacing w:val="-4"/>
                <w:kern w:val="2"/>
                <w:sz w:val="13"/>
                <w:szCs w:val="13"/>
              </w:rPr>
              <w:t xml:space="preserve"> the Evaluation Board to ADI. </w:t>
            </w:r>
            <w:proofErr w:type="gramStart"/>
            <w:r w:rsidRPr="00647368">
              <w:rPr>
                <w:rFonts w:ascii="Myriad Pro" w:hAnsi="Myriad Pro"/>
                <w:spacing w:val="-4"/>
                <w:kern w:val="2"/>
                <w:sz w:val="13"/>
                <w:szCs w:val="13"/>
              </w:rPr>
              <w:t>ADDITIONAL RESTRICTIONS.</w:t>
            </w:r>
            <w:proofErr w:type="gramEnd"/>
            <w:r w:rsidRPr="00647368">
              <w:rPr>
                <w:rFonts w:ascii="Myriad Pro" w:hAnsi="Myriad Pro"/>
                <w:spacing w:val="-4"/>
                <w:kern w:val="2"/>
                <w:sz w:val="13"/>
                <w:szCs w:val="13"/>
              </w:rPr>
              <w:t xml:space="preserve"> Customer may not disassemble, decompile or reverse engineer chips on the Evaluation Board. Customer shall inform ADI of any occurred damages or any modifications or alterations it makes to the Evaluation Board, including but not limited to soldering or any other activity that affects the material content of the Evaluation Board. Modifications to the Evaluation Board must comply with applicable law, including but not limited to the </w:t>
            </w:r>
            <w:proofErr w:type="spellStart"/>
            <w:r w:rsidRPr="00647368">
              <w:rPr>
                <w:rFonts w:ascii="Myriad Pro" w:hAnsi="Myriad Pro"/>
                <w:spacing w:val="-4"/>
                <w:kern w:val="2"/>
                <w:sz w:val="13"/>
                <w:szCs w:val="13"/>
              </w:rPr>
              <w:t>RoHS</w:t>
            </w:r>
            <w:proofErr w:type="spellEnd"/>
            <w:r w:rsidRPr="00647368">
              <w:rPr>
                <w:rFonts w:ascii="Myriad Pro" w:hAnsi="Myriad Pro"/>
                <w:spacing w:val="-4"/>
                <w:kern w:val="2"/>
                <w:sz w:val="13"/>
                <w:szCs w:val="13"/>
              </w:rPr>
              <w:t xml:space="preserve"> Directive. </w:t>
            </w:r>
            <w:proofErr w:type="gramStart"/>
            <w:r w:rsidRPr="00647368">
              <w:rPr>
                <w:rFonts w:ascii="Myriad Pro" w:hAnsi="Myriad Pro"/>
                <w:spacing w:val="-4"/>
                <w:kern w:val="2"/>
                <w:sz w:val="13"/>
                <w:szCs w:val="13"/>
              </w:rPr>
              <w:t>TERMINATION.</w:t>
            </w:r>
            <w:proofErr w:type="gramEnd"/>
            <w:r w:rsidRPr="00647368">
              <w:rPr>
                <w:rFonts w:ascii="Myriad Pro" w:hAnsi="Myriad Pro"/>
                <w:spacing w:val="-4"/>
                <w:kern w:val="2"/>
                <w:sz w:val="13"/>
                <w:szCs w:val="13"/>
              </w:rPr>
              <w:t xml:space="preserve"> ADI may terminate this Agreement at any time upon giving written notice to Customer. Customer agrees to return to ADI the Evaluation Board at that time. </w:t>
            </w:r>
            <w:proofErr w:type="gramStart"/>
            <w:r w:rsidRPr="00647368">
              <w:rPr>
                <w:rFonts w:ascii="Myriad Pro" w:hAnsi="Myriad Pro"/>
                <w:spacing w:val="-4"/>
                <w:kern w:val="2"/>
                <w:sz w:val="13"/>
                <w:szCs w:val="13"/>
              </w:rPr>
              <w:t>LIMITATION OF LIABILITY.</w:t>
            </w:r>
            <w:proofErr w:type="gramEnd"/>
            <w:r w:rsidRPr="00647368">
              <w:rPr>
                <w:rFonts w:ascii="Myriad Pro" w:hAnsi="Myriad Pro"/>
                <w:spacing w:val="-4"/>
                <w:kern w:val="2"/>
                <w:sz w:val="13"/>
                <w:szCs w:val="13"/>
              </w:rPr>
              <w:t xml:space="preserve"> THE EVALUATION BOARD PROVIDED HEREUNDER </w:t>
            </w:r>
            <w:proofErr w:type="gramStart"/>
            <w:r w:rsidRPr="00647368">
              <w:rPr>
                <w:rFonts w:ascii="Myriad Pro" w:hAnsi="Myriad Pro"/>
                <w:spacing w:val="-4"/>
                <w:kern w:val="2"/>
                <w:sz w:val="13"/>
                <w:szCs w:val="13"/>
              </w:rPr>
              <w:t>IS PROVIDED</w:t>
            </w:r>
            <w:proofErr w:type="gramEnd"/>
            <w:r w:rsidRPr="00647368">
              <w:rPr>
                <w:rFonts w:ascii="Myriad Pro" w:hAnsi="Myriad Pro"/>
                <w:spacing w:val="-4"/>
                <w:kern w:val="2"/>
                <w:sz w:val="13"/>
                <w:szCs w:val="13"/>
              </w:rPr>
              <w:t xml:space="preserve"> “AS IS” AND ADI MAKES NO WARRANTIES OR REPRESENTATIONS OF ANY KIND WITH RESPECT TO IT. ADI SPECIFICALLY DISCLAIMS ANY REPRESENTATIONS, ENDORSEMENTS, GUARANTEES, OR</w:t>
            </w:r>
            <w:r w:rsidRPr="00647368">
              <w:rPr>
                <w:rFonts w:ascii="Myriad Pro" w:hAnsi="Myriad Pro"/>
                <w:kern w:val="2"/>
                <w:sz w:val="13"/>
                <w:szCs w:val="13"/>
              </w:rPr>
              <w:t xml:space="preserve"> </w:t>
            </w:r>
            <w:r w:rsidRPr="00647368">
              <w:rPr>
                <w:rFonts w:ascii="Myriad Pro" w:hAnsi="Myriad Pro"/>
                <w:spacing w:val="-4"/>
                <w:kern w:val="2"/>
                <w:sz w:val="13"/>
                <w:szCs w:val="13"/>
              </w:rPr>
              <w:t xml:space="preserve">WARRANTIES, EXPRESS OR IMPLIED, RELATED TO THE EVALUATION BOARD INCLUDING, BUT NOT LIMITED TO, THE IMPLIED WARRANTY OF MERCHANTABILITY, TITLE, FITNESS FOR A PARTICULAR PURPOSE OR NONINFRINGEMENT OF INTELLECTUAL PROPERTY RIGHTS. IN NO EVENT WILL ADI AND ITS LICENSORS BE LIABLE FOR ANY INCIDENTAL, SPECIAL, INDIRECT, OR CONSEQUENTIAL DAMAGES RESULTING FROM CUSTOMER’S POSSESSION OR USE OF THE EVALUATION BOARD, INCLUDING BUT NOT LIMITED TO LOST PROFITS, DELAY COSTS, LABOR COSTS OR LOSS OF GOODWILL. </w:t>
            </w:r>
            <w:proofErr w:type="gramStart"/>
            <w:r w:rsidRPr="00647368">
              <w:rPr>
                <w:rFonts w:ascii="Myriad Pro" w:hAnsi="Myriad Pro"/>
                <w:spacing w:val="-4"/>
                <w:kern w:val="2"/>
                <w:sz w:val="13"/>
                <w:szCs w:val="13"/>
              </w:rPr>
              <w:t>ADI’S TOTAL LIABILITY FROM ANY AND ALL CAUSES SHALL BE LIMITED TO THE AMOUNT OF ONE HUNDRED US DOLLARS ($100.00).</w:t>
            </w:r>
            <w:proofErr w:type="gramEnd"/>
            <w:r w:rsidRPr="00647368">
              <w:rPr>
                <w:rFonts w:ascii="Myriad Pro" w:hAnsi="Myriad Pro"/>
                <w:spacing w:val="-4"/>
                <w:kern w:val="2"/>
                <w:sz w:val="13"/>
                <w:szCs w:val="13"/>
              </w:rPr>
              <w:t xml:space="preserve"> </w:t>
            </w:r>
            <w:proofErr w:type="gramStart"/>
            <w:r w:rsidRPr="00647368">
              <w:rPr>
                <w:rFonts w:ascii="Myriad Pro" w:hAnsi="Myriad Pro"/>
                <w:spacing w:val="-4"/>
                <w:kern w:val="2"/>
                <w:sz w:val="13"/>
                <w:szCs w:val="13"/>
              </w:rPr>
              <w:t>EXPORT.</w:t>
            </w:r>
            <w:proofErr w:type="gramEnd"/>
            <w:r w:rsidRPr="00647368">
              <w:rPr>
                <w:rFonts w:ascii="Myriad Pro" w:hAnsi="Myriad Pro"/>
                <w:spacing w:val="-4"/>
                <w:kern w:val="2"/>
                <w:sz w:val="13"/>
                <w:szCs w:val="13"/>
              </w:rPr>
              <w:t xml:space="preserve"> Customer agrees that it </w:t>
            </w:r>
            <w:proofErr w:type="gramStart"/>
            <w:r w:rsidRPr="00647368">
              <w:rPr>
                <w:rFonts w:ascii="Myriad Pro" w:hAnsi="Myriad Pro"/>
                <w:spacing w:val="-4"/>
                <w:kern w:val="2"/>
                <w:sz w:val="13"/>
                <w:szCs w:val="13"/>
              </w:rPr>
              <w:t>will not directly or indirectly export</w:t>
            </w:r>
            <w:proofErr w:type="gramEnd"/>
            <w:r w:rsidRPr="00647368">
              <w:rPr>
                <w:rFonts w:ascii="Myriad Pro" w:hAnsi="Myriad Pro"/>
                <w:spacing w:val="-4"/>
                <w:kern w:val="2"/>
                <w:sz w:val="13"/>
                <w:szCs w:val="13"/>
              </w:rPr>
              <w:t xml:space="preserve"> the Evaluation Board to another country, and that it will comply with all applicable United States federal laws and regulations relating to exports. </w:t>
            </w:r>
            <w:proofErr w:type="gramStart"/>
            <w:r w:rsidRPr="00647368">
              <w:rPr>
                <w:rFonts w:ascii="Myriad Pro" w:hAnsi="Myriad Pro"/>
                <w:spacing w:val="-4"/>
                <w:kern w:val="2"/>
                <w:sz w:val="13"/>
                <w:szCs w:val="13"/>
              </w:rPr>
              <w:t>GOVERNING  LAW</w:t>
            </w:r>
            <w:proofErr w:type="gramEnd"/>
            <w:r w:rsidRPr="00647368">
              <w:rPr>
                <w:rFonts w:ascii="Myriad Pro" w:hAnsi="Myriad Pro"/>
                <w:spacing w:val="-4"/>
                <w:kern w:val="2"/>
                <w:sz w:val="13"/>
                <w:szCs w:val="13"/>
              </w:rPr>
              <w:t xml:space="preserve">. This Agreement </w:t>
            </w:r>
            <w:proofErr w:type="gramStart"/>
            <w:r w:rsidRPr="00647368">
              <w:rPr>
                <w:rFonts w:ascii="Myriad Pro" w:hAnsi="Myriad Pro"/>
                <w:spacing w:val="-4"/>
                <w:kern w:val="2"/>
                <w:sz w:val="13"/>
                <w:szCs w:val="13"/>
              </w:rPr>
              <w:t>shall be governed by and construed in accordance with the substantive laws of the Commonwealth of Massachusetts (excluding conflict of law rules)</w:t>
            </w:r>
            <w:proofErr w:type="gramEnd"/>
            <w:r w:rsidRPr="00647368">
              <w:rPr>
                <w:rFonts w:ascii="Myriad Pro" w:hAnsi="Myriad Pro"/>
                <w:spacing w:val="-4"/>
                <w:kern w:val="2"/>
                <w:sz w:val="13"/>
                <w:szCs w:val="13"/>
              </w:rPr>
              <w:t xml:space="preserve">. Any legal action regarding this Agreement </w:t>
            </w:r>
            <w:proofErr w:type="gramStart"/>
            <w:r w:rsidRPr="00647368">
              <w:rPr>
                <w:rFonts w:ascii="Myriad Pro" w:hAnsi="Myriad Pro"/>
                <w:spacing w:val="-4"/>
                <w:kern w:val="2"/>
                <w:sz w:val="13"/>
                <w:szCs w:val="13"/>
              </w:rPr>
              <w:t>will be heard</w:t>
            </w:r>
            <w:proofErr w:type="gramEnd"/>
            <w:r w:rsidRPr="00647368">
              <w:rPr>
                <w:rFonts w:ascii="Myriad Pro" w:hAnsi="Myriad Pro"/>
                <w:spacing w:val="-4"/>
                <w:kern w:val="2"/>
                <w:sz w:val="13"/>
                <w:szCs w:val="13"/>
              </w:rPr>
              <w:t xml:space="preserve"> in the state or federal courts having jurisdiction in Suffolk County, Massachusetts, and Customer hereby submits to the personal jurisdiction and venue of such courts. The United Nations Convention on Contracts for the International Sale of Goods shall not apply to this Agreement and </w:t>
            </w:r>
            <w:proofErr w:type="gramStart"/>
            <w:r w:rsidRPr="00647368">
              <w:rPr>
                <w:rFonts w:ascii="Myriad Pro" w:hAnsi="Myriad Pro"/>
                <w:spacing w:val="-4"/>
                <w:kern w:val="2"/>
                <w:sz w:val="13"/>
                <w:szCs w:val="13"/>
              </w:rPr>
              <w:t>is expressly disclaimed</w:t>
            </w:r>
            <w:proofErr w:type="gramEnd"/>
            <w:r w:rsidRPr="00647368">
              <w:rPr>
                <w:rFonts w:ascii="Myriad Pro" w:hAnsi="Myriad Pro"/>
                <w:spacing w:val="-4"/>
                <w:kern w:val="2"/>
                <w:sz w:val="13"/>
                <w:szCs w:val="13"/>
              </w:rPr>
              <w:t>.</w:t>
            </w:r>
          </w:p>
        </w:tc>
      </w:tr>
      <w:tr w:rsidR="00C1049B" w:rsidRPr="00AB6B69" w:rsidTr="002A51BE">
        <w:trPr>
          <w:trHeight w:val="719"/>
        </w:trPr>
        <w:tc>
          <w:tcPr>
            <w:tcW w:w="4214" w:type="dxa"/>
            <w:gridSpan w:val="2"/>
            <w:vAlign w:val="center"/>
            <w:hideMark/>
          </w:tcPr>
          <w:p w:rsidR="00C1049B" w:rsidRPr="00647368" w:rsidRDefault="00C1049B" w:rsidP="002A51BE">
            <w:pPr>
              <w:pStyle w:val="Footer"/>
              <w:tabs>
                <w:tab w:val="clear" w:pos="3859"/>
                <w:tab w:val="right" w:pos="3998"/>
              </w:tabs>
              <w:jc w:val="both"/>
              <w:rPr>
                <w:rStyle w:val="ADIWebSign-Off"/>
              </w:rPr>
            </w:pPr>
            <w:r w:rsidRPr="00FE243C">
              <w:rPr>
                <w:rStyle w:val="ADIWebSign-Off"/>
                <w:spacing w:val="-4"/>
              </w:rPr>
              <w:t>©</w:t>
            </w:r>
            <w:fldSimple w:instr=" DOCPROPERTY  &quot;ADI Pub Year&quot;  \* MERGEFORMAT ">
              <w:r w:rsidR="00FE243C" w:rsidRPr="00FE243C">
                <w:rPr>
                  <w:rStyle w:val="ADIWebSign-Off"/>
                </w:rPr>
                <w:t>2011</w:t>
              </w:r>
              <w:r w:rsidR="00FE243C">
                <w:rPr>
                  <w:b/>
                  <w:bCs/>
                  <w:spacing w:val="-4"/>
                  <w:sz w:val="13"/>
                  <w:szCs w:val="13"/>
                </w:rPr>
                <w:t>–2012</w:t>
              </w:r>
            </w:fldSimple>
            <w:r w:rsidRPr="00FE243C">
              <w:rPr>
                <w:rStyle w:val="ADIWebSign-Off"/>
                <w:spacing w:val="-4"/>
              </w:rPr>
              <w:t xml:space="preserve"> Analog Devices, Inc. All rights reserved. Trademarks and</w:t>
            </w:r>
            <w:r w:rsidRPr="00647368">
              <w:rPr>
                <w:rStyle w:val="ADIWebSign-Off"/>
              </w:rPr>
              <w:t> </w:t>
            </w:r>
            <w:r w:rsidRPr="00647368">
              <w:rPr>
                <w:rStyle w:val="ADIWebSign-Off"/>
              </w:rPr>
              <w:br/>
              <w:t xml:space="preserve"> registered trademarks are the property of their respective owners.</w:t>
            </w:r>
            <w:r w:rsidRPr="00647368">
              <w:rPr>
                <w:rStyle w:val="ADIWebSign-Off"/>
              </w:rPr>
              <w:br/>
              <w:t xml:space="preserve"> </w:t>
            </w:r>
            <w:r w:rsidRPr="00647368">
              <w:rPr>
                <w:rStyle w:val="ADIWebSign-Off"/>
              </w:rPr>
              <w:tab/>
            </w:r>
            <w:fldSimple w:instr=" DOCPROPERTY  &quot;ADI Pubcode&quot;  \* MERGEFORMAT ">
              <w:r w:rsidR="00FE243C" w:rsidRPr="00FE243C">
                <w:rPr>
                  <w:rStyle w:val="ADIWebSign-Off"/>
                </w:rPr>
                <w:t>UG09487-0-3/12(A)</w:t>
              </w:r>
            </w:fldSimple>
            <w:r w:rsidRPr="00647368">
              <w:rPr>
                <w:rStyle w:val="ADIWebSign-Off"/>
              </w:rPr>
              <w:t> </w:t>
            </w:r>
          </w:p>
        </w:tc>
        <w:tc>
          <w:tcPr>
            <w:tcW w:w="6456" w:type="dxa"/>
            <w:vAlign w:val="bottom"/>
            <w:hideMark/>
          </w:tcPr>
          <w:p w:rsidR="00C1049B" w:rsidRPr="00AB6B69" w:rsidRDefault="004147C7" w:rsidP="002A51BE">
            <w:pPr>
              <w:pStyle w:val="Footer"/>
              <w:jc w:val="right"/>
              <w:rPr>
                <w:rStyle w:val="ADIWebSign-Off"/>
              </w:rPr>
            </w:pPr>
            <w:r>
              <w:rPr>
                <w:b/>
                <w:noProof/>
                <w:sz w:val="13"/>
                <w:szCs w:val="13"/>
                <w:lang w:eastAsia="zh-TW" w:bidi="he-IL"/>
              </w:rPr>
              <w:drawing>
                <wp:inline distT="0" distB="0" distL="0" distR="0">
                  <wp:extent cx="3932555" cy="374650"/>
                  <wp:effectExtent l="19050" t="0" r="0" b="0"/>
                  <wp:docPr id="8" name="Picture 11" descr="word_sig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_signoff"/>
                          <pic:cNvPicPr>
                            <a:picLocks noChangeAspect="1" noChangeArrowheads="1"/>
                          </pic:cNvPicPr>
                        </pic:nvPicPr>
                        <pic:blipFill>
                          <a:blip r:embed="rId25" cstate="print"/>
                          <a:srcRect/>
                          <a:stretch>
                            <a:fillRect/>
                          </a:stretch>
                        </pic:blipFill>
                        <pic:spPr bwMode="auto">
                          <a:xfrm>
                            <a:off x="0" y="0"/>
                            <a:ext cx="3932555" cy="374650"/>
                          </a:xfrm>
                          <a:prstGeom prst="rect">
                            <a:avLst/>
                          </a:prstGeom>
                          <a:noFill/>
                          <a:ln w="9525">
                            <a:noFill/>
                            <a:miter lim="800000"/>
                            <a:headEnd/>
                            <a:tailEnd/>
                          </a:ln>
                        </pic:spPr>
                      </pic:pic>
                    </a:graphicData>
                  </a:graphic>
                </wp:inline>
              </w:drawing>
            </w:r>
          </w:p>
        </w:tc>
      </w:tr>
    </w:tbl>
    <w:p w:rsidR="00C1049B" w:rsidRPr="00AB6B69" w:rsidRDefault="00C1049B" w:rsidP="00C1049B"/>
    <w:sectPr w:rsidR="00C1049B" w:rsidRPr="00AB6B69" w:rsidSect="00FE243C">
      <w:footnotePr>
        <w:pos w:val="beneathText"/>
        <w:numRestart w:val="eachPage"/>
      </w:footnotePr>
      <w:endnotePr>
        <w:numFmt w:val="decimal"/>
        <w:numRestart w:val="eachSect"/>
      </w:endnotePr>
      <w:type w:val="continuous"/>
      <w:pgSz w:w="12240" w:h="15840" w:code="1"/>
      <w:pgMar w:top="720" w:right="720" w:bottom="720" w:left="720" w:header="720" w:footer="720" w:gutter="3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DF" w:rsidRPr="009554C4" w:rsidRDefault="00D52DDF">
      <w:pPr>
        <w:pStyle w:val="EndnoteText"/>
      </w:pPr>
    </w:p>
  </w:endnote>
  <w:endnote w:type="continuationSeparator" w:id="0">
    <w:p w:rsidR="00D52DDF" w:rsidRPr="009554C4" w:rsidRDefault="00D52DDF">
      <w:pPr>
        <w:pStyle w:val="EndnoteText"/>
      </w:pPr>
    </w:p>
  </w:endnote>
  <w:endnote w:type="continuationNotice" w:id="1">
    <w:p w:rsidR="00D52DDF" w:rsidRPr="009554C4" w:rsidRDefault="00D52DDF">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Trade Gothic LT Std Cn">
    <w:panose1 w:val="00000000000000000000"/>
    <w:charset w:val="00"/>
    <w:family w:val="modern"/>
    <w:notTrueType/>
    <w:pitch w:val="variable"/>
    <w:sig w:usb0="800000AF" w:usb1="4000204A"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23" w:rsidRDefault="00CD4D23">
    <w:pPr>
      <w:pStyle w:val="Footer"/>
    </w:pPr>
    <w:r>
      <w:t xml:space="preserve">Rev. </w:t>
    </w:r>
    <w:fldSimple w:instr=" DOCPROPERTY  &quot;ADI Rev&quot;     ">
      <w:r w:rsidR="00FE6845">
        <w:t>0</w:t>
      </w:r>
    </w:fldSimple>
    <w:r>
      <w:t xml:space="preserve"> | Page </w:t>
    </w:r>
    <w:fldSimple w:instr=" PAGE ">
      <w:r w:rsidR="00CE1A25">
        <w:rPr>
          <w:noProof/>
        </w:rPr>
        <w:t>2</w:t>
      </w:r>
    </w:fldSimple>
    <w:r>
      <w:t xml:space="preserve"> of </w:t>
    </w:r>
    <w:fldSimple w:instr=" NUMPAGES ">
      <w:r w:rsidR="00CE1A25">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23" w:rsidRDefault="00CD4D23">
    <w:pPr>
      <w:pStyle w:val="Footer"/>
    </w:pPr>
    <w:r>
      <w:t xml:space="preserve">Rev. </w:t>
    </w:r>
    <w:fldSimple w:instr=" DOCPROPERTY  &quot;ADI Rev&quot;     ">
      <w:r w:rsidR="00FE6845">
        <w:t>0</w:t>
      </w:r>
    </w:fldSimple>
    <w:r>
      <w:t xml:space="preserve"> | Page </w:t>
    </w:r>
    <w:fldSimple w:instr=" PAGE ">
      <w:r w:rsidR="00CE1A25">
        <w:rPr>
          <w:noProof/>
        </w:rPr>
        <w:t>3</w:t>
      </w:r>
    </w:fldSimple>
    <w:r>
      <w:t xml:space="preserve"> of </w:t>
    </w:r>
    <w:fldSimple w:instr=" NUMPAGES ">
      <w:r w:rsidR="00CE1A25">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23" w:rsidRDefault="00CD4D23" w:rsidP="004E1A90">
    <w:pPr>
      <w:pStyle w:val="Footer"/>
      <w:tabs>
        <w:tab w:val="clear" w:pos="3859"/>
        <w:tab w:val="center" w:pos="5220"/>
      </w:tabs>
      <w:jc w:val="left"/>
    </w:pPr>
    <w:r>
      <w:rPr>
        <w:b/>
        <w:sz w:val="13"/>
        <w:szCs w:val="13"/>
      </w:rPr>
      <w:t>S</w:t>
    </w:r>
    <w:r w:rsidRPr="00931658">
      <w:rPr>
        <w:b/>
        <w:sz w:val="13"/>
        <w:szCs w:val="13"/>
      </w:rPr>
      <w:t>ee the last page for an important warning and disclaimers.</w:t>
    </w:r>
    <w:r w:rsidRPr="004E1A90">
      <w:tab/>
    </w:r>
    <w:r>
      <w:t xml:space="preserve">Rev. </w:t>
    </w:r>
    <w:fldSimple w:instr=" DOCPROPERTY  &quot;ADI Rev&quot;     ">
      <w:r w:rsidR="00FE6845">
        <w:t>0</w:t>
      </w:r>
    </w:fldSimple>
    <w:r>
      <w:t xml:space="preserve"> | Page </w:t>
    </w:r>
    <w:fldSimple w:instr=" PAGE ">
      <w:r w:rsidR="00CE1A25">
        <w:rPr>
          <w:noProof/>
        </w:rPr>
        <w:t>1</w:t>
      </w:r>
    </w:fldSimple>
    <w:r>
      <w:t xml:space="preserve"> of </w:t>
    </w:r>
    <w:fldSimple w:instr=" NUMPAGES ">
      <w:r w:rsidR="00CE1A25">
        <w:rPr>
          <w:noProof/>
        </w:rPr>
        <w:t>10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23" w:rsidRDefault="00CD4D23" w:rsidP="00E1248D">
    <w:pPr>
      <w:pStyle w:val="Footer"/>
    </w:pPr>
    <w:r>
      <w:t xml:space="preserve">Rev. </w:t>
    </w:r>
    <w:fldSimple w:instr=" DOCPROPERTY  &quot;ADI Rev&quot;     ">
      <w:r w:rsidR="00FE6845">
        <w:t>0</w:t>
      </w:r>
    </w:fldSimple>
    <w:r>
      <w:t xml:space="preserve"> | Page </w:t>
    </w:r>
    <w:fldSimple w:instr=" PAGE ">
      <w:r w:rsidR="00CE1A25">
        <w:rPr>
          <w:noProof/>
        </w:rPr>
        <w:t>8</w:t>
      </w:r>
    </w:fldSimple>
    <w:r>
      <w:t xml:space="preserve"> of </w:t>
    </w:r>
    <w:fldSimple w:instr=" NUMPAGES ">
      <w:r w:rsidR="00CE1A25">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DF" w:rsidRPr="009554C4" w:rsidRDefault="00D52DDF">
      <w:pPr>
        <w:pStyle w:val="FootnoteText"/>
      </w:pPr>
    </w:p>
  </w:footnote>
  <w:footnote w:type="continuationSeparator" w:id="0">
    <w:p w:rsidR="00D52DDF" w:rsidRPr="009554C4" w:rsidRDefault="00D52DDF">
      <w:pPr>
        <w:pStyle w:val="FootnoteText"/>
      </w:pPr>
    </w:p>
  </w:footnote>
  <w:footnote w:type="continuationNotice" w:id="1">
    <w:p w:rsidR="00D52DDF" w:rsidRPr="009554C4" w:rsidRDefault="00D52DD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5"/>
      <w:gridCol w:w="3805"/>
    </w:tblGrid>
    <w:tr w:rsidR="00CD4D23" w:rsidRPr="00EC0716" w:rsidTr="005E70FA">
      <w:trPr>
        <w:trHeight w:val="576"/>
      </w:trPr>
      <w:tc>
        <w:tcPr>
          <w:tcW w:w="3217" w:type="pct"/>
          <w:tcBorders>
            <w:top w:val="single" w:sz="6" w:space="0" w:color="auto"/>
            <w:left w:val="single" w:sz="6" w:space="0" w:color="auto"/>
            <w:bottom w:val="single" w:sz="6" w:space="0" w:color="auto"/>
            <w:right w:val="nil"/>
          </w:tcBorders>
          <w:tcMar>
            <w:top w:w="43" w:type="dxa"/>
            <w:left w:w="115" w:type="dxa"/>
            <w:bottom w:w="0" w:type="dxa"/>
            <w:right w:w="115" w:type="dxa"/>
          </w:tcMar>
          <w:vAlign w:val="center"/>
        </w:tcPr>
        <w:p w:rsidR="00CD4D23" w:rsidRPr="00A47D7B" w:rsidRDefault="00030CF3" w:rsidP="006F31E1">
          <w:pPr>
            <w:pStyle w:val="Subtitle"/>
          </w:pPr>
          <w:fldSimple w:instr=" DOCPROPERTY  &quot;ADI Title&quot;  \* MERGEFORMAT ">
            <w:r w:rsidR="00FE6845">
              <w:t>UG-487</w:t>
            </w:r>
          </w:fldSimple>
        </w:p>
      </w:tc>
      <w:tc>
        <w:tcPr>
          <w:tcW w:w="1783" w:type="pct"/>
          <w:tcBorders>
            <w:top w:val="single" w:sz="6" w:space="0" w:color="auto"/>
            <w:left w:val="nil"/>
            <w:bottom w:val="single" w:sz="6" w:space="0" w:color="auto"/>
            <w:right w:val="single" w:sz="6" w:space="0" w:color="auto"/>
          </w:tcBorders>
          <w:tcMar>
            <w:top w:w="43" w:type="dxa"/>
            <w:left w:w="115" w:type="dxa"/>
            <w:bottom w:w="29" w:type="dxa"/>
            <w:right w:w="115" w:type="dxa"/>
          </w:tcMar>
          <w:vAlign w:val="center"/>
        </w:tcPr>
        <w:p w:rsidR="00CD4D23" w:rsidRPr="0003325A" w:rsidRDefault="00030CF3">
          <w:pPr>
            <w:pStyle w:val="Subtitle"/>
            <w:jc w:val="right"/>
            <w:rPr>
              <w:rStyle w:val="GreyText"/>
            </w:rPr>
          </w:pPr>
          <w:r w:rsidRPr="0003325A">
            <w:rPr>
              <w:rStyle w:val="GreyText"/>
            </w:rPr>
            <w:fldChar w:fldCharType="begin"/>
          </w:r>
          <w:r w:rsidR="00CD4D23" w:rsidRPr="0003325A">
            <w:rPr>
              <w:rStyle w:val="GreyText"/>
            </w:rPr>
            <w:instrText xml:space="preserve"> DOCPROPERTY  "ADI Prelim"  </w:instrText>
          </w:r>
          <w:r w:rsidR="00CD4D23">
            <w:rPr>
              <w:rStyle w:val="GreyText"/>
            </w:rPr>
            <w:instrText xml:space="preserve">  </w:instrText>
          </w:r>
          <w:r w:rsidR="00CD4D23" w:rsidRPr="0003325A">
            <w:rPr>
              <w:rStyle w:val="GreyText"/>
            </w:rPr>
            <w:instrText xml:space="preserve"> </w:instrText>
          </w:r>
          <w:r w:rsidRPr="0003325A">
            <w:rPr>
              <w:rStyle w:val="GreyText"/>
            </w:rPr>
            <w:fldChar w:fldCharType="separate"/>
          </w:r>
          <w:r w:rsidR="00FE6845">
            <w:rPr>
              <w:rStyle w:val="GreyText"/>
            </w:rPr>
            <w:t>Evaluation Board User Guide</w:t>
          </w:r>
          <w:r w:rsidRPr="0003325A">
            <w:rPr>
              <w:rStyle w:val="GreyText"/>
            </w:rPr>
            <w:fldChar w:fldCharType="end"/>
          </w:r>
        </w:p>
      </w:tc>
    </w:tr>
  </w:tbl>
  <w:p w:rsidR="00CD4D23" w:rsidRDefault="00CD4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5"/>
      <w:gridCol w:w="6864"/>
    </w:tblGrid>
    <w:tr w:rsidR="00CD4D23" w:rsidRPr="00EC0716" w:rsidTr="005E70FA">
      <w:trPr>
        <w:trHeight w:val="576"/>
      </w:trPr>
      <w:tc>
        <w:tcPr>
          <w:tcW w:w="1783" w:type="pct"/>
          <w:tcBorders>
            <w:top w:val="single" w:sz="6" w:space="0" w:color="auto"/>
            <w:left w:val="single" w:sz="6" w:space="0" w:color="auto"/>
            <w:bottom w:val="single" w:sz="6" w:space="0" w:color="auto"/>
            <w:right w:val="nil"/>
          </w:tcBorders>
          <w:vAlign w:val="center"/>
        </w:tcPr>
        <w:p w:rsidR="00CD4D23" w:rsidRPr="0003325A" w:rsidRDefault="00030CF3">
          <w:pPr>
            <w:pStyle w:val="Subtitle"/>
            <w:rPr>
              <w:rStyle w:val="GreyText"/>
            </w:rPr>
          </w:pPr>
          <w:r w:rsidRPr="0003325A">
            <w:rPr>
              <w:rStyle w:val="GreyText"/>
            </w:rPr>
            <w:fldChar w:fldCharType="begin"/>
          </w:r>
          <w:r w:rsidR="00CD4D23" w:rsidRPr="0003325A">
            <w:rPr>
              <w:rStyle w:val="GreyText"/>
            </w:rPr>
            <w:instrText xml:space="preserve"> DOCPROPERTY  "ADI Prelim"  </w:instrText>
          </w:r>
          <w:r w:rsidR="00CD4D23">
            <w:rPr>
              <w:rStyle w:val="GreyText"/>
            </w:rPr>
            <w:instrText xml:space="preserve">  </w:instrText>
          </w:r>
          <w:r w:rsidR="00CD4D23" w:rsidRPr="0003325A">
            <w:rPr>
              <w:rStyle w:val="GreyText"/>
            </w:rPr>
            <w:instrText xml:space="preserve"> </w:instrText>
          </w:r>
          <w:r w:rsidRPr="0003325A">
            <w:rPr>
              <w:rStyle w:val="GreyText"/>
            </w:rPr>
            <w:fldChar w:fldCharType="separate"/>
          </w:r>
          <w:r w:rsidR="00FE6845">
            <w:rPr>
              <w:rStyle w:val="GreyText"/>
            </w:rPr>
            <w:t>Evaluation Board User Guide</w:t>
          </w:r>
          <w:r w:rsidRPr="0003325A">
            <w:rPr>
              <w:rStyle w:val="GreyText"/>
            </w:rPr>
            <w:fldChar w:fldCharType="end"/>
          </w:r>
        </w:p>
      </w:tc>
      <w:tc>
        <w:tcPr>
          <w:tcW w:w="3217" w:type="pct"/>
          <w:tcBorders>
            <w:top w:val="single" w:sz="6" w:space="0" w:color="auto"/>
            <w:left w:val="nil"/>
            <w:bottom w:val="single" w:sz="6" w:space="0" w:color="auto"/>
            <w:right w:val="single" w:sz="6" w:space="0" w:color="auto"/>
          </w:tcBorders>
          <w:tcMar>
            <w:top w:w="43" w:type="dxa"/>
            <w:left w:w="115" w:type="dxa"/>
            <w:bottom w:w="29" w:type="dxa"/>
            <w:right w:w="115" w:type="dxa"/>
          </w:tcMar>
          <w:vAlign w:val="center"/>
        </w:tcPr>
        <w:p w:rsidR="00CD4D23" w:rsidRPr="00A47D7B" w:rsidRDefault="00030CF3" w:rsidP="006F31E1">
          <w:pPr>
            <w:pStyle w:val="Subtitle"/>
            <w:jc w:val="right"/>
            <w:rPr>
              <w:b/>
              <w:bCs/>
            </w:rPr>
          </w:pPr>
          <w:fldSimple w:instr=" DOCPROPERTY  &quot;ADI Title&quot;  \* MERGEFORMAT ">
            <w:r w:rsidR="00FE6845">
              <w:t>UG-487</w:t>
            </w:r>
          </w:fldSimple>
        </w:p>
      </w:tc>
    </w:tr>
  </w:tbl>
  <w:p w:rsidR="00CD4D23" w:rsidRDefault="00CD4D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9"/>
      <w:gridCol w:w="7207"/>
    </w:tblGrid>
    <w:tr w:rsidR="00CD4D23" w:rsidRPr="00EC0716" w:rsidTr="0020486E">
      <w:trPr>
        <w:trHeight w:hRule="exact" w:val="1152"/>
      </w:trPr>
      <w:tc>
        <w:tcPr>
          <w:tcW w:w="1597" w:type="pct"/>
          <w:tcBorders>
            <w:top w:val="nil"/>
            <w:left w:val="nil"/>
            <w:bottom w:val="nil"/>
            <w:right w:val="nil"/>
          </w:tcBorders>
          <w:vAlign w:val="center"/>
        </w:tcPr>
        <w:p w:rsidR="00CD4D23" w:rsidRDefault="004147C7" w:rsidP="0020486E">
          <w:pPr>
            <w:pStyle w:val="Header"/>
          </w:pPr>
          <w:r>
            <w:rPr>
              <w:noProof/>
              <w:lang w:eastAsia="zh-TW" w:bidi="he-IL"/>
            </w:rPr>
            <w:drawing>
              <wp:inline distT="0" distB="0" distL="0" distR="0">
                <wp:extent cx="2033905" cy="564515"/>
                <wp:effectExtent l="19050" t="0" r="0" b="0"/>
                <wp:docPr id="1" name="Picture 1" descr="adi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logo4"/>
                        <pic:cNvPicPr>
                          <a:picLocks noChangeAspect="1" noChangeArrowheads="1"/>
                        </pic:cNvPicPr>
                      </pic:nvPicPr>
                      <pic:blipFill>
                        <a:blip r:embed="rId1"/>
                        <a:srcRect/>
                        <a:stretch>
                          <a:fillRect/>
                        </a:stretch>
                      </pic:blipFill>
                      <pic:spPr bwMode="auto">
                        <a:xfrm>
                          <a:off x="0" y="0"/>
                          <a:ext cx="2033905" cy="564515"/>
                        </a:xfrm>
                        <a:prstGeom prst="rect">
                          <a:avLst/>
                        </a:prstGeom>
                        <a:noFill/>
                        <a:ln w="9525">
                          <a:noFill/>
                          <a:miter lim="800000"/>
                          <a:headEnd/>
                          <a:tailEnd/>
                        </a:ln>
                      </pic:spPr>
                    </pic:pic>
                  </a:graphicData>
                </a:graphic>
              </wp:inline>
            </w:drawing>
          </w:r>
        </w:p>
      </w:tc>
      <w:tc>
        <w:tcPr>
          <w:tcW w:w="3403" w:type="pct"/>
          <w:tcBorders>
            <w:top w:val="nil"/>
            <w:left w:val="nil"/>
            <w:bottom w:val="nil"/>
            <w:right w:val="nil"/>
          </w:tcBorders>
          <w:vAlign w:val="bottom"/>
        </w:tcPr>
        <w:p w:rsidR="00CD4D23" w:rsidRDefault="00030CF3" w:rsidP="00C1049B">
          <w:pPr>
            <w:pStyle w:val="Title"/>
          </w:pPr>
          <w:fldSimple w:instr=" DOCPROPERTY  &quot;ADI Prelim&quot;  \* MERGEFORMAT ">
            <w:r w:rsidR="00FE6845">
              <w:t>Evaluation Board User Guide</w:t>
            </w:r>
          </w:fldSimple>
        </w:p>
        <w:p w:rsidR="00CD4D23" w:rsidRPr="00DB0057" w:rsidRDefault="00030CF3" w:rsidP="00C1049B">
          <w:pPr>
            <w:pStyle w:val="Subtitle"/>
            <w:ind w:right="170"/>
            <w:jc w:val="right"/>
          </w:pPr>
          <w:fldSimple w:instr=" DOCPROPERTY  &quot;ADI Title&quot;  \* MERGEFORMAT ">
            <w:r w:rsidR="00FE6845">
              <w:t>UG-487</w:t>
            </w:r>
          </w:fldSimple>
        </w:p>
      </w:tc>
    </w:tr>
    <w:tr w:rsidR="00CD4D23" w:rsidRPr="00DE356F" w:rsidTr="0020486E">
      <w:tc>
        <w:tcPr>
          <w:tcW w:w="5000" w:type="pct"/>
          <w:gridSpan w:val="2"/>
          <w:tcBorders>
            <w:top w:val="nil"/>
            <w:left w:val="nil"/>
            <w:bottom w:val="double" w:sz="4" w:space="0" w:color="000000"/>
            <w:right w:val="nil"/>
          </w:tcBorders>
          <w:tcMar>
            <w:top w:w="29" w:type="dxa"/>
            <w:left w:w="115" w:type="dxa"/>
            <w:bottom w:w="29" w:type="dxa"/>
            <w:right w:w="115" w:type="dxa"/>
          </w:tcMar>
          <w:vAlign w:val="center"/>
        </w:tcPr>
        <w:p w:rsidR="00CD4D23" w:rsidRPr="00DE356F" w:rsidRDefault="00CD4D23" w:rsidP="0020486E">
          <w:pPr>
            <w:jc w:val="center"/>
            <w:rPr>
              <w:rFonts w:ascii="Myriad Pro" w:hAnsi="Myriad Pro"/>
              <w:b/>
              <w:spacing w:val="-4"/>
            </w:rPr>
          </w:pPr>
          <w:r w:rsidRPr="00DE356F">
            <w:rPr>
              <w:rFonts w:ascii="Myriad Pro" w:hAnsi="Myriad Pro"/>
              <w:b/>
              <w:spacing w:val="-4"/>
            </w:rPr>
            <w:t>One</w:t>
          </w:r>
          <w:r w:rsidRPr="00FA5C39">
            <w:rPr>
              <w:rFonts w:ascii="Myriad Pro" w:hAnsi="Myriad Pro"/>
              <w:b/>
              <w:spacing w:val="-4"/>
              <w:sz w:val="20"/>
              <w:szCs w:val="20"/>
            </w:rPr>
            <w:t xml:space="preserve"> </w:t>
          </w:r>
          <w:r w:rsidRPr="00DE356F">
            <w:rPr>
              <w:rFonts w:ascii="Myriad Pro" w:hAnsi="Myriad Pro"/>
              <w:b/>
              <w:spacing w:val="-4"/>
            </w:rPr>
            <w:t>Technology</w:t>
          </w:r>
          <w:r w:rsidRPr="00FA5C39">
            <w:rPr>
              <w:rFonts w:ascii="Myriad Pro" w:hAnsi="Myriad Pro"/>
              <w:b/>
              <w:spacing w:val="-4"/>
              <w:sz w:val="20"/>
              <w:szCs w:val="20"/>
            </w:rPr>
            <w:t xml:space="preserve"> </w:t>
          </w:r>
          <w:r w:rsidRPr="00DE356F">
            <w:rPr>
              <w:rFonts w:ascii="Myriad Pro" w:hAnsi="Myriad Pro"/>
              <w:b/>
              <w:spacing w:val="-4"/>
            </w:rPr>
            <w:t>Way</w:t>
          </w:r>
          <w:r w:rsidRPr="00FA5C39">
            <w:rPr>
              <w:rFonts w:ascii="Myriad Pro" w:hAnsi="Myriad Pro"/>
              <w:b/>
              <w:spacing w:val="-4"/>
              <w:sz w:val="20"/>
              <w:szCs w:val="20"/>
            </w:rPr>
            <w:t xml:space="preserve"> </w:t>
          </w:r>
          <w:r w:rsidRPr="00FA5C39">
            <w:rPr>
              <w:rFonts w:ascii="Myriad Pro" w:hAnsi="Myriad Pro"/>
              <w:b/>
              <w:spacing w:val="-4"/>
            </w:rPr>
            <w:t>•</w:t>
          </w:r>
          <w:r w:rsidRPr="00FA5C39">
            <w:rPr>
              <w:rFonts w:ascii="Myriad Pro" w:hAnsi="Myriad Pro"/>
              <w:b/>
              <w:spacing w:val="-4"/>
              <w:sz w:val="20"/>
              <w:szCs w:val="20"/>
            </w:rPr>
            <w:t xml:space="preserve"> </w:t>
          </w:r>
          <w:r w:rsidRPr="00DE356F">
            <w:rPr>
              <w:rFonts w:ascii="Myriad Pro" w:hAnsi="Myriad Pro"/>
              <w:b/>
              <w:spacing w:val="-4"/>
            </w:rPr>
            <w:t>P.O.</w:t>
          </w:r>
          <w:r w:rsidRPr="00FA5C39">
            <w:rPr>
              <w:rFonts w:ascii="Myriad Pro" w:hAnsi="Myriad Pro"/>
              <w:b/>
              <w:spacing w:val="-4"/>
              <w:sz w:val="20"/>
              <w:szCs w:val="20"/>
            </w:rPr>
            <w:t xml:space="preserve"> </w:t>
          </w:r>
          <w:r w:rsidRPr="00DE356F">
            <w:rPr>
              <w:rFonts w:ascii="Myriad Pro" w:hAnsi="Myriad Pro"/>
              <w:b/>
              <w:spacing w:val="-4"/>
            </w:rPr>
            <w:t>Box</w:t>
          </w:r>
          <w:r w:rsidRPr="00FA5C39">
            <w:rPr>
              <w:rFonts w:ascii="Myriad Pro" w:hAnsi="Myriad Pro"/>
              <w:b/>
              <w:spacing w:val="-4"/>
              <w:sz w:val="20"/>
              <w:szCs w:val="20"/>
            </w:rPr>
            <w:t xml:space="preserve"> </w:t>
          </w:r>
          <w:r w:rsidRPr="00DE356F">
            <w:rPr>
              <w:rFonts w:ascii="Myriad Pro" w:hAnsi="Myriad Pro"/>
              <w:b/>
              <w:spacing w:val="-4"/>
            </w:rPr>
            <w:t>9106</w:t>
          </w:r>
          <w:r w:rsidRPr="00FA5C39">
            <w:rPr>
              <w:rFonts w:ascii="Myriad Pro" w:hAnsi="Myriad Pro"/>
              <w:b/>
              <w:spacing w:val="-4"/>
              <w:sz w:val="20"/>
              <w:szCs w:val="20"/>
            </w:rPr>
            <w:t xml:space="preserve"> </w:t>
          </w:r>
          <w:r w:rsidRPr="00FA5C39">
            <w:rPr>
              <w:rFonts w:ascii="Myriad Pro" w:hAnsi="Myriad Pro"/>
              <w:b/>
              <w:spacing w:val="-4"/>
            </w:rPr>
            <w:t>•</w:t>
          </w:r>
          <w:r w:rsidRPr="00FA5C39">
            <w:rPr>
              <w:rFonts w:ascii="Myriad Pro" w:hAnsi="Myriad Pro"/>
              <w:b/>
              <w:spacing w:val="-4"/>
              <w:sz w:val="20"/>
              <w:szCs w:val="20"/>
            </w:rPr>
            <w:t xml:space="preserve"> </w:t>
          </w:r>
          <w:r w:rsidRPr="00DE356F">
            <w:rPr>
              <w:rFonts w:ascii="Myriad Pro" w:hAnsi="Myriad Pro"/>
              <w:b/>
              <w:spacing w:val="-4"/>
            </w:rPr>
            <w:t>Norwood,</w:t>
          </w:r>
          <w:r w:rsidRPr="00FA5C39">
            <w:rPr>
              <w:rFonts w:ascii="Myriad Pro" w:hAnsi="Myriad Pro"/>
              <w:b/>
              <w:spacing w:val="-4"/>
              <w:sz w:val="20"/>
              <w:szCs w:val="20"/>
            </w:rPr>
            <w:t xml:space="preserve"> </w:t>
          </w:r>
          <w:r w:rsidRPr="00DE356F">
            <w:rPr>
              <w:rFonts w:ascii="Myriad Pro" w:hAnsi="Myriad Pro"/>
              <w:b/>
              <w:spacing w:val="-4"/>
            </w:rPr>
            <w:t>MA</w:t>
          </w:r>
          <w:r w:rsidRPr="00FA5C39">
            <w:rPr>
              <w:rFonts w:ascii="Myriad Pro" w:hAnsi="Myriad Pro"/>
              <w:b/>
              <w:spacing w:val="-4"/>
              <w:sz w:val="20"/>
              <w:szCs w:val="20"/>
            </w:rPr>
            <w:t xml:space="preserve"> </w:t>
          </w:r>
          <w:r w:rsidRPr="00DE356F">
            <w:rPr>
              <w:rFonts w:ascii="Myriad Pro" w:hAnsi="Myriad Pro"/>
              <w:b/>
              <w:spacing w:val="-4"/>
            </w:rPr>
            <w:t>02062-9106,</w:t>
          </w:r>
          <w:r w:rsidRPr="00FA5C39">
            <w:rPr>
              <w:rFonts w:ascii="Myriad Pro" w:hAnsi="Myriad Pro"/>
              <w:b/>
              <w:spacing w:val="-4"/>
              <w:sz w:val="20"/>
              <w:szCs w:val="20"/>
            </w:rPr>
            <w:t xml:space="preserve"> </w:t>
          </w:r>
          <w:r w:rsidRPr="00DE356F">
            <w:rPr>
              <w:rFonts w:ascii="Myriad Pro" w:hAnsi="Myriad Pro"/>
              <w:b/>
              <w:spacing w:val="-4"/>
            </w:rPr>
            <w:t>U.S.A.</w:t>
          </w:r>
          <w:r w:rsidRPr="00FA5C39">
            <w:rPr>
              <w:rFonts w:ascii="Myriad Pro" w:hAnsi="Myriad Pro"/>
              <w:b/>
              <w:spacing w:val="-4"/>
              <w:sz w:val="20"/>
              <w:szCs w:val="20"/>
            </w:rPr>
            <w:t xml:space="preserve"> </w:t>
          </w:r>
          <w:r w:rsidRPr="00FA5C39">
            <w:rPr>
              <w:rFonts w:ascii="Myriad Pro" w:hAnsi="Myriad Pro"/>
              <w:b/>
              <w:spacing w:val="-4"/>
            </w:rPr>
            <w:t>•</w:t>
          </w:r>
          <w:r w:rsidRPr="00FA5C39">
            <w:rPr>
              <w:rFonts w:ascii="Myriad Pro" w:hAnsi="Myriad Pro"/>
              <w:b/>
              <w:spacing w:val="-4"/>
              <w:sz w:val="20"/>
              <w:szCs w:val="20"/>
            </w:rPr>
            <w:t xml:space="preserve"> </w:t>
          </w:r>
          <w:r w:rsidRPr="00DE356F">
            <w:rPr>
              <w:rFonts w:ascii="Myriad Pro" w:hAnsi="Myriad Pro"/>
              <w:b/>
              <w:spacing w:val="-4"/>
            </w:rPr>
            <w:t>Tel:</w:t>
          </w:r>
          <w:r w:rsidRPr="00FA5C39">
            <w:rPr>
              <w:rFonts w:ascii="Myriad Pro" w:hAnsi="Myriad Pro"/>
              <w:b/>
              <w:spacing w:val="-4"/>
              <w:sz w:val="20"/>
              <w:szCs w:val="20"/>
            </w:rPr>
            <w:t xml:space="preserve"> </w:t>
          </w:r>
          <w:r w:rsidRPr="00DE356F">
            <w:rPr>
              <w:rFonts w:ascii="Myriad Pro" w:hAnsi="Myriad Pro"/>
              <w:b/>
              <w:spacing w:val="-4"/>
            </w:rPr>
            <w:t>781.329.4700</w:t>
          </w:r>
          <w:r w:rsidRPr="00FA5C39">
            <w:rPr>
              <w:rFonts w:ascii="Myriad Pro" w:hAnsi="Myriad Pro"/>
              <w:b/>
              <w:spacing w:val="-4"/>
              <w:sz w:val="20"/>
              <w:szCs w:val="20"/>
            </w:rPr>
            <w:t xml:space="preserve"> </w:t>
          </w:r>
          <w:r w:rsidRPr="00FA5C39">
            <w:rPr>
              <w:rFonts w:ascii="Myriad Pro" w:hAnsi="Myriad Pro"/>
              <w:b/>
              <w:spacing w:val="-4"/>
            </w:rPr>
            <w:t>•</w:t>
          </w:r>
          <w:r w:rsidRPr="00FA5C39">
            <w:rPr>
              <w:rFonts w:ascii="Myriad Pro" w:hAnsi="Myriad Pro"/>
              <w:b/>
              <w:spacing w:val="-4"/>
              <w:sz w:val="20"/>
              <w:szCs w:val="20"/>
            </w:rPr>
            <w:t xml:space="preserve"> </w:t>
          </w:r>
          <w:r w:rsidRPr="00DE356F">
            <w:rPr>
              <w:rFonts w:ascii="Myriad Pro" w:hAnsi="Myriad Pro"/>
              <w:b/>
              <w:spacing w:val="-4"/>
            </w:rPr>
            <w:t>Fax:</w:t>
          </w:r>
          <w:r w:rsidRPr="00FA5C39">
            <w:rPr>
              <w:rFonts w:ascii="Myriad Pro" w:hAnsi="Myriad Pro"/>
              <w:b/>
              <w:spacing w:val="-4"/>
              <w:sz w:val="20"/>
              <w:szCs w:val="20"/>
            </w:rPr>
            <w:t xml:space="preserve"> </w:t>
          </w:r>
          <w:r w:rsidRPr="00DE356F">
            <w:rPr>
              <w:rFonts w:ascii="Myriad Pro" w:hAnsi="Myriad Pro"/>
              <w:b/>
              <w:spacing w:val="-4"/>
            </w:rPr>
            <w:t>781.461.3113</w:t>
          </w:r>
          <w:r w:rsidRPr="00FA5C39">
            <w:rPr>
              <w:rFonts w:ascii="Myriad Pro" w:hAnsi="Myriad Pro"/>
              <w:b/>
              <w:spacing w:val="-4"/>
              <w:sz w:val="20"/>
              <w:szCs w:val="20"/>
            </w:rPr>
            <w:t xml:space="preserve"> </w:t>
          </w:r>
          <w:r w:rsidRPr="00FA5C39">
            <w:rPr>
              <w:rFonts w:ascii="Myriad Pro" w:hAnsi="Myriad Pro"/>
              <w:b/>
              <w:spacing w:val="-4"/>
            </w:rPr>
            <w:t>•</w:t>
          </w:r>
          <w:r w:rsidRPr="00FA5C39">
            <w:rPr>
              <w:rFonts w:ascii="Myriad Pro" w:hAnsi="Myriad Pro"/>
              <w:b/>
              <w:spacing w:val="-4"/>
              <w:sz w:val="20"/>
              <w:szCs w:val="20"/>
            </w:rPr>
            <w:t xml:space="preserve"> </w:t>
          </w:r>
          <w:r w:rsidRPr="00DE356F">
            <w:rPr>
              <w:rFonts w:ascii="Myriad Pro" w:hAnsi="Myriad Pro"/>
              <w:b/>
              <w:spacing w:val="-4"/>
            </w:rPr>
            <w:t>www.analog.com</w:t>
          </w:r>
        </w:p>
      </w:tc>
    </w:tr>
    <w:tr w:rsidR="00CD4D23" w:rsidRPr="00F039DF" w:rsidTr="0020486E">
      <w:tc>
        <w:tcPr>
          <w:tcW w:w="5000" w:type="pct"/>
          <w:gridSpan w:val="2"/>
          <w:tcBorders>
            <w:top w:val="double" w:sz="4" w:space="0" w:color="000000"/>
            <w:left w:val="nil"/>
            <w:bottom w:val="nil"/>
            <w:right w:val="nil"/>
          </w:tcBorders>
          <w:tcMar>
            <w:top w:w="29" w:type="dxa"/>
            <w:left w:w="115" w:type="dxa"/>
            <w:bottom w:w="29" w:type="dxa"/>
            <w:right w:w="115" w:type="dxa"/>
          </w:tcMar>
          <w:vAlign w:val="center"/>
        </w:tcPr>
        <w:p w:rsidR="00CD4D23" w:rsidRDefault="00CD4D23" w:rsidP="0020486E">
          <w:pPr>
            <w:pStyle w:val="AppNoteSubject"/>
          </w:pPr>
        </w:p>
        <w:p w:rsidR="00CD4D23" w:rsidRPr="00F039DF" w:rsidRDefault="00CD4D23" w:rsidP="0016519A">
          <w:pPr>
            <w:pStyle w:val="AppNoteSubject"/>
            <w:rPr>
              <w:w w:val="96"/>
            </w:rPr>
          </w:pPr>
          <w:r w:rsidRPr="007272FD">
            <w:rPr>
              <w:rFonts w:ascii="Times New Roman" w:hAnsi="Times New Roman"/>
              <w:i/>
              <w:iCs/>
            </w:rPr>
            <w:t>i</w:t>
          </w:r>
          <w:r>
            <w:t>Coupler ADuM</w:t>
          </w:r>
          <w:r w:rsidR="0016519A">
            <w:t>5010</w:t>
          </w:r>
          <w:r>
            <w:t xml:space="preserve">EBZ, </w:t>
          </w:r>
          <w:r w:rsidR="0016519A">
            <w:t>150mW isoPower</w:t>
          </w:r>
          <w:r>
            <w:t xml:space="preserve"> Evaluation Board</w:t>
          </w:r>
        </w:p>
      </w:tc>
    </w:tr>
  </w:tbl>
  <w:p w:rsidR="00CD4D23" w:rsidRDefault="00CD4D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5"/>
      <w:gridCol w:w="3895"/>
    </w:tblGrid>
    <w:tr w:rsidR="00CD4D23" w:rsidRPr="00EC0716" w:rsidTr="005E70FA">
      <w:trPr>
        <w:trHeight w:val="576"/>
      </w:trPr>
      <w:tc>
        <w:tcPr>
          <w:tcW w:w="3175" w:type="pct"/>
          <w:tcBorders>
            <w:top w:val="single" w:sz="6" w:space="0" w:color="auto"/>
            <w:left w:val="single" w:sz="6" w:space="0" w:color="auto"/>
            <w:bottom w:val="single" w:sz="6" w:space="0" w:color="auto"/>
            <w:right w:val="nil"/>
          </w:tcBorders>
          <w:tcMar>
            <w:top w:w="43" w:type="dxa"/>
            <w:left w:w="115" w:type="dxa"/>
            <w:bottom w:w="0" w:type="dxa"/>
            <w:right w:w="115" w:type="dxa"/>
          </w:tcMar>
          <w:vAlign w:val="center"/>
        </w:tcPr>
        <w:p w:rsidR="00CD4D23" w:rsidRPr="00A47D7B" w:rsidRDefault="00CD4D23" w:rsidP="002E6792">
          <w:pPr>
            <w:pStyle w:val="Subtitle"/>
          </w:pPr>
          <w:r>
            <w:t>UG-</w:t>
          </w:r>
          <w:r w:rsidR="002E6792">
            <w:t>487</w:t>
          </w:r>
        </w:p>
      </w:tc>
      <w:tc>
        <w:tcPr>
          <w:tcW w:w="1825" w:type="pct"/>
          <w:tcBorders>
            <w:top w:val="single" w:sz="6" w:space="0" w:color="auto"/>
            <w:left w:val="nil"/>
            <w:bottom w:val="single" w:sz="6" w:space="0" w:color="auto"/>
            <w:right w:val="single" w:sz="6" w:space="0" w:color="auto"/>
          </w:tcBorders>
          <w:tcMar>
            <w:top w:w="43" w:type="dxa"/>
            <w:left w:w="115" w:type="dxa"/>
            <w:bottom w:w="29" w:type="dxa"/>
            <w:right w:w="115" w:type="dxa"/>
          </w:tcMar>
          <w:vAlign w:val="center"/>
        </w:tcPr>
        <w:p w:rsidR="00CD4D23" w:rsidRPr="0003325A" w:rsidRDefault="00030CF3">
          <w:pPr>
            <w:pStyle w:val="Subtitle"/>
            <w:jc w:val="right"/>
            <w:rPr>
              <w:rStyle w:val="GreyText"/>
            </w:rPr>
          </w:pPr>
          <w:r w:rsidRPr="0003325A">
            <w:rPr>
              <w:rStyle w:val="GreyText"/>
            </w:rPr>
            <w:fldChar w:fldCharType="begin"/>
          </w:r>
          <w:r w:rsidR="00CD4D23" w:rsidRPr="0003325A">
            <w:rPr>
              <w:rStyle w:val="GreyText"/>
            </w:rPr>
            <w:instrText xml:space="preserve"> DOCPROPERTY  "ADI Prelim"  </w:instrText>
          </w:r>
          <w:r w:rsidR="00CD4D23">
            <w:rPr>
              <w:rStyle w:val="GreyText"/>
            </w:rPr>
            <w:instrText xml:space="preserve">  </w:instrText>
          </w:r>
          <w:r w:rsidR="00CD4D23" w:rsidRPr="0003325A">
            <w:rPr>
              <w:rStyle w:val="GreyText"/>
            </w:rPr>
            <w:instrText xml:space="preserve"> </w:instrText>
          </w:r>
          <w:r w:rsidRPr="0003325A">
            <w:rPr>
              <w:rStyle w:val="GreyText"/>
            </w:rPr>
            <w:fldChar w:fldCharType="separate"/>
          </w:r>
          <w:r w:rsidR="00FE6845">
            <w:rPr>
              <w:rStyle w:val="GreyText"/>
            </w:rPr>
            <w:t>Evaluation Board User Guide</w:t>
          </w:r>
          <w:r w:rsidRPr="0003325A">
            <w:rPr>
              <w:rStyle w:val="GreyText"/>
            </w:rPr>
            <w:fldChar w:fldCharType="end"/>
          </w:r>
        </w:p>
      </w:tc>
    </w:tr>
  </w:tbl>
  <w:p w:rsidR="00CD4D23" w:rsidRDefault="00CD4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891"/>
    <w:multiLevelType w:val="hybridMultilevel"/>
    <w:tmpl w:val="2B826588"/>
    <w:lvl w:ilvl="0" w:tplc="EEDCF08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54DAD"/>
    <w:multiLevelType w:val="hybridMultilevel"/>
    <w:tmpl w:val="519E7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D5E1E"/>
    <w:multiLevelType w:val="hybridMultilevel"/>
    <w:tmpl w:val="D2B4F034"/>
    <w:lvl w:ilvl="0" w:tplc="EEDCF08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06473"/>
    <w:multiLevelType w:val="hybridMultilevel"/>
    <w:tmpl w:val="E7C61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2107A"/>
    <w:multiLevelType w:val="hybridMultilevel"/>
    <w:tmpl w:val="62A2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D217A"/>
    <w:multiLevelType w:val="hybridMultilevel"/>
    <w:tmpl w:val="0EC02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9406B2"/>
    <w:multiLevelType w:val="hybridMultilevel"/>
    <w:tmpl w:val="6DE09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116CD"/>
    <w:multiLevelType w:val="hybridMultilevel"/>
    <w:tmpl w:val="1960D1AA"/>
    <w:lvl w:ilvl="0" w:tplc="AA82D6B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2E663A"/>
    <w:multiLevelType w:val="hybridMultilevel"/>
    <w:tmpl w:val="33BC14D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
    <w:nsid w:val="1D8D5A15"/>
    <w:multiLevelType w:val="hybridMultilevel"/>
    <w:tmpl w:val="64F8E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915189"/>
    <w:multiLevelType w:val="hybridMultilevel"/>
    <w:tmpl w:val="85D0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725C2"/>
    <w:multiLevelType w:val="hybridMultilevel"/>
    <w:tmpl w:val="C3F41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B063C"/>
    <w:multiLevelType w:val="hybridMultilevel"/>
    <w:tmpl w:val="CDA81C04"/>
    <w:lvl w:ilvl="0" w:tplc="83B8A20A">
      <w:start w:val="1"/>
      <w:numFmt w:val="decimal"/>
      <w:lvlText w:val="%1."/>
      <w:lvlJc w:val="left"/>
      <w:pPr>
        <w:tabs>
          <w:tab w:val="num" w:pos="720"/>
        </w:tabs>
        <w:ind w:left="720" w:hanging="360"/>
      </w:pPr>
      <w:rPr>
        <w:rFonts w:ascii="Times" w:hAnsi="Times"/>
        <w:b/>
      </w:rPr>
    </w:lvl>
    <w:lvl w:ilvl="1" w:tplc="21CE619E">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D33DC"/>
    <w:multiLevelType w:val="hybridMultilevel"/>
    <w:tmpl w:val="81447106"/>
    <w:lvl w:ilvl="0" w:tplc="8F205E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07BFF"/>
    <w:multiLevelType w:val="hybridMultilevel"/>
    <w:tmpl w:val="587055DA"/>
    <w:lvl w:ilvl="0" w:tplc="D00AAD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6020A"/>
    <w:multiLevelType w:val="hybridMultilevel"/>
    <w:tmpl w:val="8E98E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A7A4034"/>
    <w:multiLevelType w:val="hybridMultilevel"/>
    <w:tmpl w:val="76F29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517F8F"/>
    <w:multiLevelType w:val="hybridMultilevel"/>
    <w:tmpl w:val="D97CE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5C5BF1"/>
    <w:multiLevelType w:val="hybridMultilevel"/>
    <w:tmpl w:val="0E60C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CB34F3D"/>
    <w:multiLevelType w:val="hybridMultilevel"/>
    <w:tmpl w:val="77AC6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132B53"/>
    <w:multiLevelType w:val="hybridMultilevel"/>
    <w:tmpl w:val="A74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86936"/>
    <w:multiLevelType w:val="hybridMultilevel"/>
    <w:tmpl w:val="8CC60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0A6639"/>
    <w:multiLevelType w:val="hybridMultilevel"/>
    <w:tmpl w:val="CF988A5C"/>
    <w:lvl w:ilvl="0" w:tplc="83B8A20A">
      <w:start w:val="1"/>
      <w:numFmt w:val="decimal"/>
      <w:lvlText w:val="%1."/>
      <w:lvlJc w:val="left"/>
      <w:pPr>
        <w:tabs>
          <w:tab w:val="num" w:pos="720"/>
        </w:tabs>
        <w:ind w:left="720" w:hanging="360"/>
      </w:pPr>
      <w:rPr>
        <w:rFonts w:ascii="Times" w:hAnsi="Time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A441C"/>
    <w:multiLevelType w:val="hybridMultilevel"/>
    <w:tmpl w:val="69BE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C09CB"/>
    <w:multiLevelType w:val="hybridMultilevel"/>
    <w:tmpl w:val="C67C2418"/>
    <w:lvl w:ilvl="0" w:tplc="EEDCF086">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ED0C59"/>
    <w:multiLevelType w:val="hybridMultilevel"/>
    <w:tmpl w:val="47A27ACE"/>
    <w:lvl w:ilvl="0" w:tplc="32B814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63A62"/>
    <w:multiLevelType w:val="hybridMultilevel"/>
    <w:tmpl w:val="E5EE8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FB3539"/>
    <w:multiLevelType w:val="hybridMultilevel"/>
    <w:tmpl w:val="0570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DC53D2"/>
    <w:multiLevelType w:val="hybridMultilevel"/>
    <w:tmpl w:val="D19E5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2871D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57D84F72"/>
    <w:multiLevelType w:val="hybridMultilevel"/>
    <w:tmpl w:val="FA5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C1700"/>
    <w:multiLevelType w:val="hybridMultilevel"/>
    <w:tmpl w:val="6BD2C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FD5DF5"/>
    <w:multiLevelType w:val="hybridMultilevel"/>
    <w:tmpl w:val="01708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8114FA"/>
    <w:multiLevelType w:val="hybridMultilevel"/>
    <w:tmpl w:val="C846A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652AE2"/>
    <w:multiLevelType w:val="hybridMultilevel"/>
    <w:tmpl w:val="B5225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4A10CC"/>
    <w:multiLevelType w:val="hybridMultilevel"/>
    <w:tmpl w:val="2A9C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C5012"/>
    <w:multiLevelType w:val="hybridMultilevel"/>
    <w:tmpl w:val="073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DC2518"/>
    <w:multiLevelType w:val="hybridMultilevel"/>
    <w:tmpl w:val="0F5E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9"/>
  </w:num>
  <w:num w:numId="4">
    <w:abstractNumId w:val="12"/>
  </w:num>
  <w:num w:numId="5">
    <w:abstractNumId w:val="19"/>
  </w:num>
  <w:num w:numId="6">
    <w:abstractNumId w:val="5"/>
  </w:num>
  <w:num w:numId="7">
    <w:abstractNumId w:val="2"/>
  </w:num>
  <w:num w:numId="8">
    <w:abstractNumId w:val="24"/>
  </w:num>
  <w:num w:numId="9">
    <w:abstractNumId w:val="0"/>
  </w:num>
  <w:num w:numId="10">
    <w:abstractNumId w:val="22"/>
  </w:num>
  <w:num w:numId="11">
    <w:abstractNumId w:val="27"/>
  </w:num>
  <w:num w:numId="12">
    <w:abstractNumId w:val="33"/>
  </w:num>
  <w:num w:numId="13">
    <w:abstractNumId w:val="26"/>
  </w:num>
  <w:num w:numId="14">
    <w:abstractNumId w:val="17"/>
  </w:num>
  <w:num w:numId="15">
    <w:abstractNumId w:val="16"/>
  </w:num>
  <w:num w:numId="16">
    <w:abstractNumId w:val="30"/>
  </w:num>
  <w:num w:numId="17">
    <w:abstractNumId w:val="14"/>
  </w:num>
  <w:num w:numId="18">
    <w:abstractNumId w:val="25"/>
  </w:num>
  <w:num w:numId="19">
    <w:abstractNumId w:val="13"/>
  </w:num>
  <w:num w:numId="20">
    <w:abstractNumId w:val="31"/>
  </w:num>
  <w:num w:numId="21">
    <w:abstractNumId w:val="34"/>
  </w:num>
  <w:num w:numId="22">
    <w:abstractNumId w:val="32"/>
  </w:num>
  <w:num w:numId="23">
    <w:abstractNumId w:val="6"/>
  </w:num>
  <w:num w:numId="24">
    <w:abstractNumId w:val="28"/>
  </w:num>
  <w:num w:numId="25">
    <w:abstractNumId w:val="9"/>
  </w:num>
  <w:num w:numId="26">
    <w:abstractNumId w:val="35"/>
  </w:num>
  <w:num w:numId="27">
    <w:abstractNumId w:val="37"/>
  </w:num>
  <w:num w:numId="28">
    <w:abstractNumId w:val="21"/>
  </w:num>
  <w:num w:numId="29">
    <w:abstractNumId w:val="11"/>
  </w:num>
  <w:num w:numId="30">
    <w:abstractNumId w:val="23"/>
  </w:num>
  <w:num w:numId="31">
    <w:abstractNumId w:val="7"/>
  </w:num>
  <w:num w:numId="32">
    <w:abstractNumId w:val="10"/>
  </w:num>
  <w:num w:numId="33">
    <w:abstractNumId w:val="36"/>
  </w:num>
  <w:num w:numId="34">
    <w:abstractNumId w:val="20"/>
  </w:num>
  <w:num w:numId="35">
    <w:abstractNumId w:val="8"/>
  </w:num>
  <w:num w:numId="36">
    <w:abstractNumId w:val="1"/>
  </w:num>
  <w:num w:numId="37">
    <w:abstractNumId w:val="4"/>
  </w:num>
  <w:num w:numId="3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removePersonalInformation/>
  <w:removeDateAndTime/>
  <w:printPostScriptOverText/>
  <w:mirrorMargins/>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1F08"/>
  <w:defaultTabStop w:val="720"/>
  <w:clickAndTypeStyle w:val="BodyText"/>
  <w:evenAndOddHeaders/>
  <w:drawingGridHorizontalSpacing w:val="95"/>
  <w:displayHorizontalDrawingGridEvery w:val="2"/>
  <w:displayVerticalDrawingGridEvery w:val="2"/>
  <w:noPunctuationKerning/>
  <w:characterSpacingControl w:val="doNotCompress"/>
  <w:hdrShapeDefaults>
    <o:shapedefaults v:ext="edit" spidmax="6146" style="mso-position-vertical-relative:line" fillcolor="white" stroke="f">
      <v:fill color="white" opacity="45875f" o:opacity2="45875f" rotate="t" focus="100%" type="gradient"/>
      <v:stroke on="f"/>
    </o:shapedefaults>
  </w:hdrShapeDefaults>
  <w:footnotePr>
    <w:pos w:val="beneathText"/>
    <w:numRestart w:val="eachPage"/>
    <w:footnote w:id="-1"/>
    <w:footnote w:id="0"/>
    <w:footnote w:id="1"/>
  </w:footnotePr>
  <w:endnotePr>
    <w:pos w:val="sectEnd"/>
    <w:numFmt w:val="decimal"/>
    <w:numRestart w:val="eachSect"/>
    <w:endnote w:id="-1"/>
    <w:endnote w:id="0"/>
    <w:endnote w:id="1"/>
  </w:endnotePr>
  <w:compat/>
  <w:rsids>
    <w:rsidRoot w:val="000545CB"/>
    <w:rsid w:val="00003A1F"/>
    <w:rsid w:val="000055EE"/>
    <w:rsid w:val="00006708"/>
    <w:rsid w:val="00006DA0"/>
    <w:rsid w:val="00007B62"/>
    <w:rsid w:val="00007B7B"/>
    <w:rsid w:val="00007CE1"/>
    <w:rsid w:val="00011013"/>
    <w:rsid w:val="000112BE"/>
    <w:rsid w:val="00011E3C"/>
    <w:rsid w:val="00012B2E"/>
    <w:rsid w:val="00012C85"/>
    <w:rsid w:val="000131C2"/>
    <w:rsid w:val="0001327C"/>
    <w:rsid w:val="0001529F"/>
    <w:rsid w:val="00015581"/>
    <w:rsid w:val="000160D4"/>
    <w:rsid w:val="000164D6"/>
    <w:rsid w:val="0001677B"/>
    <w:rsid w:val="0002396F"/>
    <w:rsid w:val="000264FF"/>
    <w:rsid w:val="00026EB8"/>
    <w:rsid w:val="0002707C"/>
    <w:rsid w:val="00027E0B"/>
    <w:rsid w:val="00030098"/>
    <w:rsid w:val="000300DE"/>
    <w:rsid w:val="00030160"/>
    <w:rsid w:val="00030CF3"/>
    <w:rsid w:val="0003125E"/>
    <w:rsid w:val="00031E4B"/>
    <w:rsid w:val="000335A2"/>
    <w:rsid w:val="000349C9"/>
    <w:rsid w:val="00036D2E"/>
    <w:rsid w:val="000371B2"/>
    <w:rsid w:val="0004227B"/>
    <w:rsid w:val="00042E90"/>
    <w:rsid w:val="000433F8"/>
    <w:rsid w:val="00043CDD"/>
    <w:rsid w:val="00047476"/>
    <w:rsid w:val="00050EF1"/>
    <w:rsid w:val="00051CCE"/>
    <w:rsid w:val="00053073"/>
    <w:rsid w:val="00053889"/>
    <w:rsid w:val="000545CB"/>
    <w:rsid w:val="00054946"/>
    <w:rsid w:val="00054E69"/>
    <w:rsid w:val="000550B3"/>
    <w:rsid w:val="00056978"/>
    <w:rsid w:val="0006079C"/>
    <w:rsid w:val="000624A4"/>
    <w:rsid w:val="000642D7"/>
    <w:rsid w:val="0006456C"/>
    <w:rsid w:val="00066A8E"/>
    <w:rsid w:val="000676FF"/>
    <w:rsid w:val="0007028F"/>
    <w:rsid w:val="000718D1"/>
    <w:rsid w:val="00076330"/>
    <w:rsid w:val="00080F7F"/>
    <w:rsid w:val="00081031"/>
    <w:rsid w:val="0008293F"/>
    <w:rsid w:val="00083AA3"/>
    <w:rsid w:val="00084E42"/>
    <w:rsid w:val="000875B7"/>
    <w:rsid w:val="00091EA6"/>
    <w:rsid w:val="000928F4"/>
    <w:rsid w:val="00094DD2"/>
    <w:rsid w:val="00094E66"/>
    <w:rsid w:val="00096368"/>
    <w:rsid w:val="0009646B"/>
    <w:rsid w:val="00097F1E"/>
    <w:rsid w:val="00097F4C"/>
    <w:rsid w:val="000A0680"/>
    <w:rsid w:val="000A3448"/>
    <w:rsid w:val="000A3B30"/>
    <w:rsid w:val="000A7698"/>
    <w:rsid w:val="000A79FA"/>
    <w:rsid w:val="000A7B43"/>
    <w:rsid w:val="000B2F86"/>
    <w:rsid w:val="000B4410"/>
    <w:rsid w:val="000B466F"/>
    <w:rsid w:val="000B4E62"/>
    <w:rsid w:val="000B5385"/>
    <w:rsid w:val="000C0F4B"/>
    <w:rsid w:val="000C0F7C"/>
    <w:rsid w:val="000C1D76"/>
    <w:rsid w:val="000C225A"/>
    <w:rsid w:val="000C2788"/>
    <w:rsid w:val="000C2F62"/>
    <w:rsid w:val="000C3EFC"/>
    <w:rsid w:val="000C7266"/>
    <w:rsid w:val="000C72D0"/>
    <w:rsid w:val="000D10B1"/>
    <w:rsid w:val="000D1F2C"/>
    <w:rsid w:val="000D3D91"/>
    <w:rsid w:val="000D6868"/>
    <w:rsid w:val="000D7942"/>
    <w:rsid w:val="000E3390"/>
    <w:rsid w:val="000E3AC6"/>
    <w:rsid w:val="000E3DBD"/>
    <w:rsid w:val="000E4B5D"/>
    <w:rsid w:val="000E7CCA"/>
    <w:rsid w:val="000F1847"/>
    <w:rsid w:val="000F28B9"/>
    <w:rsid w:val="000F2A91"/>
    <w:rsid w:val="000F4D73"/>
    <w:rsid w:val="000F70ED"/>
    <w:rsid w:val="000F7E2C"/>
    <w:rsid w:val="001009C3"/>
    <w:rsid w:val="00101EAE"/>
    <w:rsid w:val="00102685"/>
    <w:rsid w:val="00103022"/>
    <w:rsid w:val="00104905"/>
    <w:rsid w:val="001062B0"/>
    <w:rsid w:val="001063E1"/>
    <w:rsid w:val="00107D90"/>
    <w:rsid w:val="001114E6"/>
    <w:rsid w:val="001126F3"/>
    <w:rsid w:val="0011425D"/>
    <w:rsid w:val="00117DFC"/>
    <w:rsid w:val="00117F2B"/>
    <w:rsid w:val="00122543"/>
    <w:rsid w:val="00122AEC"/>
    <w:rsid w:val="00122CBB"/>
    <w:rsid w:val="001232C6"/>
    <w:rsid w:val="00126E79"/>
    <w:rsid w:val="001352C3"/>
    <w:rsid w:val="00135AB4"/>
    <w:rsid w:val="00135F33"/>
    <w:rsid w:val="00140DF9"/>
    <w:rsid w:val="0014153A"/>
    <w:rsid w:val="00141F7A"/>
    <w:rsid w:val="00142073"/>
    <w:rsid w:val="001426A6"/>
    <w:rsid w:val="0014380B"/>
    <w:rsid w:val="001440E3"/>
    <w:rsid w:val="001445B3"/>
    <w:rsid w:val="00145381"/>
    <w:rsid w:val="00146394"/>
    <w:rsid w:val="001501C4"/>
    <w:rsid w:val="00150B06"/>
    <w:rsid w:val="00151660"/>
    <w:rsid w:val="00151790"/>
    <w:rsid w:val="001517AF"/>
    <w:rsid w:val="001579CB"/>
    <w:rsid w:val="00157EED"/>
    <w:rsid w:val="001600A7"/>
    <w:rsid w:val="0016189B"/>
    <w:rsid w:val="001619F4"/>
    <w:rsid w:val="00161BAD"/>
    <w:rsid w:val="00162114"/>
    <w:rsid w:val="0016519A"/>
    <w:rsid w:val="00165D8C"/>
    <w:rsid w:val="00170117"/>
    <w:rsid w:val="00170375"/>
    <w:rsid w:val="00170941"/>
    <w:rsid w:val="00171D5E"/>
    <w:rsid w:val="00172621"/>
    <w:rsid w:val="0017342F"/>
    <w:rsid w:val="00174542"/>
    <w:rsid w:val="00174D62"/>
    <w:rsid w:val="001752EA"/>
    <w:rsid w:val="0017563A"/>
    <w:rsid w:val="00175C9A"/>
    <w:rsid w:val="00175DDA"/>
    <w:rsid w:val="00175FD7"/>
    <w:rsid w:val="0017607B"/>
    <w:rsid w:val="00176C31"/>
    <w:rsid w:val="001772F4"/>
    <w:rsid w:val="0017787B"/>
    <w:rsid w:val="00177F15"/>
    <w:rsid w:val="00181A62"/>
    <w:rsid w:val="001821D1"/>
    <w:rsid w:val="001843AF"/>
    <w:rsid w:val="00184534"/>
    <w:rsid w:val="00184F08"/>
    <w:rsid w:val="00185033"/>
    <w:rsid w:val="00185F9D"/>
    <w:rsid w:val="0019170E"/>
    <w:rsid w:val="0019299B"/>
    <w:rsid w:val="00192AF7"/>
    <w:rsid w:val="00193275"/>
    <w:rsid w:val="00193360"/>
    <w:rsid w:val="0019374F"/>
    <w:rsid w:val="00193FCB"/>
    <w:rsid w:val="001971F1"/>
    <w:rsid w:val="00197FEE"/>
    <w:rsid w:val="001A0E8A"/>
    <w:rsid w:val="001A18F8"/>
    <w:rsid w:val="001A2450"/>
    <w:rsid w:val="001A54B3"/>
    <w:rsid w:val="001A6EFD"/>
    <w:rsid w:val="001A7C00"/>
    <w:rsid w:val="001B0065"/>
    <w:rsid w:val="001B15B2"/>
    <w:rsid w:val="001B16DB"/>
    <w:rsid w:val="001B2173"/>
    <w:rsid w:val="001B29D4"/>
    <w:rsid w:val="001B2FC7"/>
    <w:rsid w:val="001B5F57"/>
    <w:rsid w:val="001B6049"/>
    <w:rsid w:val="001B6526"/>
    <w:rsid w:val="001C1F68"/>
    <w:rsid w:val="001C324D"/>
    <w:rsid w:val="001C3EDF"/>
    <w:rsid w:val="001C4417"/>
    <w:rsid w:val="001C5C34"/>
    <w:rsid w:val="001C6923"/>
    <w:rsid w:val="001C7587"/>
    <w:rsid w:val="001D0882"/>
    <w:rsid w:val="001D0A97"/>
    <w:rsid w:val="001D0AA0"/>
    <w:rsid w:val="001D1531"/>
    <w:rsid w:val="001D22ED"/>
    <w:rsid w:val="001D2406"/>
    <w:rsid w:val="001D261C"/>
    <w:rsid w:val="001E02AC"/>
    <w:rsid w:val="001E09BA"/>
    <w:rsid w:val="001E36D7"/>
    <w:rsid w:val="001E383F"/>
    <w:rsid w:val="001E3DA0"/>
    <w:rsid w:val="001E6E4F"/>
    <w:rsid w:val="001E7F98"/>
    <w:rsid w:val="001F16F9"/>
    <w:rsid w:val="001F1761"/>
    <w:rsid w:val="001F1EED"/>
    <w:rsid w:val="001F294F"/>
    <w:rsid w:val="001F388E"/>
    <w:rsid w:val="001F5914"/>
    <w:rsid w:val="001F7C5D"/>
    <w:rsid w:val="0020004F"/>
    <w:rsid w:val="0020022E"/>
    <w:rsid w:val="002018B3"/>
    <w:rsid w:val="0020486E"/>
    <w:rsid w:val="00205BC2"/>
    <w:rsid w:val="00206180"/>
    <w:rsid w:val="002078F2"/>
    <w:rsid w:val="00207A7D"/>
    <w:rsid w:val="00207F96"/>
    <w:rsid w:val="00210C4E"/>
    <w:rsid w:val="002158CA"/>
    <w:rsid w:val="00222276"/>
    <w:rsid w:val="00223793"/>
    <w:rsid w:val="00223A30"/>
    <w:rsid w:val="0022501C"/>
    <w:rsid w:val="00226C5F"/>
    <w:rsid w:val="00227925"/>
    <w:rsid w:val="00230253"/>
    <w:rsid w:val="00230363"/>
    <w:rsid w:val="002305F5"/>
    <w:rsid w:val="0023083E"/>
    <w:rsid w:val="00231C92"/>
    <w:rsid w:val="002326DB"/>
    <w:rsid w:val="00233913"/>
    <w:rsid w:val="0023396E"/>
    <w:rsid w:val="0023413E"/>
    <w:rsid w:val="0023446D"/>
    <w:rsid w:val="00236543"/>
    <w:rsid w:val="002368C0"/>
    <w:rsid w:val="0023728F"/>
    <w:rsid w:val="0023786F"/>
    <w:rsid w:val="00240730"/>
    <w:rsid w:val="0024217A"/>
    <w:rsid w:val="00242434"/>
    <w:rsid w:val="00243689"/>
    <w:rsid w:val="002444F5"/>
    <w:rsid w:val="00247CE5"/>
    <w:rsid w:val="00250237"/>
    <w:rsid w:val="00250CAD"/>
    <w:rsid w:val="002512F1"/>
    <w:rsid w:val="00251ADC"/>
    <w:rsid w:val="0025242C"/>
    <w:rsid w:val="00253BF0"/>
    <w:rsid w:val="00256AC1"/>
    <w:rsid w:val="00256D94"/>
    <w:rsid w:val="0026199A"/>
    <w:rsid w:val="00261D38"/>
    <w:rsid w:val="002630B3"/>
    <w:rsid w:val="002638FC"/>
    <w:rsid w:val="00263FD2"/>
    <w:rsid w:val="00265E2D"/>
    <w:rsid w:val="00270CFF"/>
    <w:rsid w:val="002717C0"/>
    <w:rsid w:val="00273020"/>
    <w:rsid w:val="002733D7"/>
    <w:rsid w:val="002757CD"/>
    <w:rsid w:val="0028011F"/>
    <w:rsid w:val="0028069A"/>
    <w:rsid w:val="002809F3"/>
    <w:rsid w:val="00285826"/>
    <w:rsid w:val="0028682D"/>
    <w:rsid w:val="002879D2"/>
    <w:rsid w:val="0029125A"/>
    <w:rsid w:val="00291805"/>
    <w:rsid w:val="00294143"/>
    <w:rsid w:val="002973FB"/>
    <w:rsid w:val="00297A13"/>
    <w:rsid w:val="002A07DF"/>
    <w:rsid w:val="002A1D62"/>
    <w:rsid w:val="002A215B"/>
    <w:rsid w:val="002A2E19"/>
    <w:rsid w:val="002A4159"/>
    <w:rsid w:val="002A51BE"/>
    <w:rsid w:val="002A55FD"/>
    <w:rsid w:val="002A620B"/>
    <w:rsid w:val="002A7C0C"/>
    <w:rsid w:val="002B1D2C"/>
    <w:rsid w:val="002B5098"/>
    <w:rsid w:val="002B6355"/>
    <w:rsid w:val="002B6776"/>
    <w:rsid w:val="002B6EB6"/>
    <w:rsid w:val="002B79A2"/>
    <w:rsid w:val="002C18FC"/>
    <w:rsid w:val="002C2739"/>
    <w:rsid w:val="002C558A"/>
    <w:rsid w:val="002C6CBD"/>
    <w:rsid w:val="002D0117"/>
    <w:rsid w:val="002D0423"/>
    <w:rsid w:val="002D0927"/>
    <w:rsid w:val="002D19C5"/>
    <w:rsid w:val="002D2241"/>
    <w:rsid w:val="002D2558"/>
    <w:rsid w:val="002D2839"/>
    <w:rsid w:val="002D2F88"/>
    <w:rsid w:val="002D4229"/>
    <w:rsid w:val="002D5481"/>
    <w:rsid w:val="002D62E3"/>
    <w:rsid w:val="002D7963"/>
    <w:rsid w:val="002D7C49"/>
    <w:rsid w:val="002E05CF"/>
    <w:rsid w:val="002E0727"/>
    <w:rsid w:val="002E195A"/>
    <w:rsid w:val="002E1BE9"/>
    <w:rsid w:val="002E22E1"/>
    <w:rsid w:val="002E48E2"/>
    <w:rsid w:val="002E5BF4"/>
    <w:rsid w:val="002E5F09"/>
    <w:rsid w:val="002E6792"/>
    <w:rsid w:val="002F12F5"/>
    <w:rsid w:val="002F22C6"/>
    <w:rsid w:val="002F32E0"/>
    <w:rsid w:val="002F539C"/>
    <w:rsid w:val="002F7711"/>
    <w:rsid w:val="00300E5C"/>
    <w:rsid w:val="003021CA"/>
    <w:rsid w:val="0030249C"/>
    <w:rsid w:val="0030253D"/>
    <w:rsid w:val="00303352"/>
    <w:rsid w:val="003044DE"/>
    <w:rsid w:val="003063A6"/>
    <w:rsid w:val="00306EB3"/>
    <w:rsid w:val="00307144"/>
    <w:rsid w:val="0030739C"/>
    <w:rsid w:val="00307796"/>
    <w:rsid w:val="00312CC1"/>
    <w:rsid w:val="00314D5E"/>
    <w:rsid w:val="00316379"/>
    <w:rsid w:val="00320439"/>
    <w:rsid w:val="00321EC5"/>
    <w:rsid w:val="00322C1C"/>
    <w:rsid w:val="00322CF3"/>
    <w:rsid w:val="00324FBD"/>
    <w:rsid w:val="00335036"/>
    <w:rsid w:val="0033516F"/>
    <w:rsid w:val="00335AB4"/>
    <w:rsid w:val="003361A0"/>
    <w:rsid w:val="00337AAE"/>
    <w:rsid w:val="00340864"/>
    <w:rsid w:val="003422FC"/>
    <w:rsid w:val="00342806"/>
    <w:rsid w:val="003451D3"/>
    <w:rsid w:val="0034548A"/>
    <w:rsid w:val="00347279"/>
    <w:rsid w:val="003473BA"/>
    <w:rsid w:val="003478CB"/>
    <w:rsid w:val="00347C63"/>
    <w:rsid w:val="0035120F"/>
    <w:rsid w:val="003528B7"/>
    <w:rsid w:val="003556CB"/>
    <w:rsid w:val="00356BA5"/>
    <w:rsid w:val="00356CB8"/>
    <w:rsid w:val="00356D40"/>
    <w:rsid w:val="00356EF5"/>
    <w:rsid w:val="003576D7"/>
    <w:rsid w:val="0036276F"/>
    <w:rsid w:val="0036365F"/>
    <w:rsid w:val="003637D6"/>
    <w:rsid w:val="00363B37"/>
    <w:rsid w:val="00364B44"/>
    <w:rsid w:val="00367505"/>
    <w:rsid w:val="00367979"/>
    <w:rsid w:val="0037286F"/>
    <w:rsid w:val="00372D1E"/>
    <w:rsid w:val="00373427"/>
    <w:rsid w:val="00373BCE"/>
    <w:rsid w:val="00376A82"/>
    <w:rsid w:val="00376B5A"/>
    <w:rsid w:val="0038083B"/>
    <w:rsid w:val="0038143A"/>
    <w:rsid w:val="003822B4"/>
    <w:rsid w:val="00383654"/>
    <w:rsid w:val="00390410"/>
    <w:rsid w:val="00390639"/>
    <w:rsid w:val="003922D1"/>
    <w:rsid w:val="00392436"/>
    <w:rsid w:val="0039288E"/>
    <w:rsid w:val="00392DE8"/>
    <w:rsid w:val="00394CF4"/>
    <w:rsid w:val="003A06C8"/>
    <w:rsid w:val="003A2404"/>
    <w:rsid w:val="003A40D2"/>
    <w:rsid w:val="003B0861"/>
    <w:rsid w:val="003B4267"/>
    <w:rsid w:val="003B4780"/>
    <w:rsid w:val="003B5251"/>
    <w:rsid w:val="003C1B6E"/>
    <w:rsid w:val="003C4425"/>
    <w:rsid w:val="003C54D4"/>
    <w:rsid w:val="003C7C2A"/>
    <w:rsid w:val="003D0A07"/>
    <w:rsid w:val="003D3545"/>
    <w:rsid w:val="003D3674"/>
    <w:rsid w:val="003D3B42"/>
    <w:rsid w:val="003D72C2"/>
    <w:rsid w:val="003E088C"/>
    <w:rsid w:val="003E12E2"/>
    <w:rsid w:val="003E1AB9"/>
    <w:rsid w:val="003E52F2"/>
    <w:rsid w:val="003E5D51"/>
    <w:rsid w:val="003E6932"/>
    <w:rsid w:val="003F0D59"/>
    <w:rsid w:val="003F1D45"/>
    <w:rsid w:val="003F3AE1"/>
    <w:rsid w:val="003F3DE9"/>
    <w:rsid w:val="003F47CC"/>
    <w:rsid w:val="003F4CD0"/>
    <w:rsid w:val="003F5476"/>
    <w:rsid w:val="003F7085"/>
    <w:rsid w:val="004006AF"/>
    <w:rsid w:val="00401623"/>
    <w:rsid w:val="0040184E"/>
    <w:rsid w:val="00401D1D"/>
    <w:rsid w:val="00404693"/>
    <w:rsid w:val="00407290"/>
    <w:rsid w:val="00410396"/>
    <w:rsid w:val="00411126"/>
    <w:rsid w:val="00414373"/>
    <w:rsid w:val="004147C7"/>
    <w:rsid w:val="0041607E"/>
    <w:rsid w:val="004161F9"/>
    <w:rsid w:val="0041664B"/>
    <w:rsid w:val="00417578"/>
    <w:rsid w:val="00417597"/>
    <w:rsid w:val="004179A0"/>
    <w:rsid w:val="00417BD6"/>
    <w:rsid w:val="004203B5"/>
    <w:rsid w:val="00421E10"/>
    <w:rsid w:val="00423A30"/>
    <w:rsid w:val="004241AF"/>
    <w:rsid w:val="0042536D"/>
    <w:rsid w:val="00425F45"/>
    <w:rsid w:val="00426905"/>
    <w:rsid w:val="00430CCD"/>
    <w:rsid w:val="00430F8B"/>
    <w:rsid w:val="00431657"/>
    <w:rsid w:val="00431981"/>
    <w:rsid w:val="004359DD"/>
    <w:rsid w:val="00437FB6"/>
    <w:rsid w:val="00443AED"/>
    <w:rsid w:val="00444671"/>
    <w:rsid w:val="00444CEE"/>
    <w:rsid w:val="00444F7E"/>
    <w:rsid w:val="004452B8"/>
    <w:rsid w:val="0044761A"/>
    <w:rsid w:val="0045083C"/>
    <w:rsid w:val="00450D19"/>
    <w:rsid w:val="0045189F"/>
    <w:rsid w:val="00451936"/>
    <w:rsid w:val="00451CF5"/>
    <w:rsid w:val="00452E11"/>
    <w:rsid w:val="00452F46"/>
    <w:rsid w:val="0045333C"/>
    <w:rsid w:val="004562C4"/>
    <w:rsid w:val="00456CE8"/>
    <w:rsid w:val="004625EB"/>
    <w:rsid w:val="004634D0"/>
    <w:rsid w:val="00463B88"/>
    <w:rsid w:val="004649A7"/>
    <w:rsid w:val="00465739"/>
    <w:rsid w:val="004662E6"/>
    <w:rsid w:val="00466A0F"/>
    <w:rsid w:val="00466F35"/>
    <w:rsid w:val="004676C9"/>
    <w:rsid w:val="00472CB8"/>
    <w:rsid w:val="0047699C"/>
    <w:rsid w:val="00481668"/>
    <w:rsid w:val="00482035"/>
    <w:rsid w:val="0048272B"/>
    <w:rsid w:val="00482A7E"/>
    <w:rsid w:val="0048365A"/>
    <w:rsid w:val="00485A15"/>
    <w:rsid w:val="00485E3B"/>
    <w:rsid w:val="0048728A"/>
    <w:rsid w:val="00490289"/>
    <w:rsid w:val="00490DF4"/>
    <w:rsid w:val="00491A86"/>
    <w:rsid w:val="0049311E"/>
    <w:rsid w:val="00495A5D"/>
    <w:rsid w:val="0049646E"/>
    <w:rsid w:val="00496964"/>
    <w:rsid w:val="004973D6"/>
    <w:rsid w:val="004978F6"/>
    <w:rsid w:val="004A05F2"/>
    <w:rsid w:val="004A16D3"/>
    <w:rsid w:val="004A179B"/>
    <w:rsid w:val="004A1C7D"/>
    <w:rsid w:val="004A2BA1"/>
    <w:rsid w:val="004A2F4F"/>
    <w:rsid w:val="004A3678"/>
    <w:rsid w:val="004A4854"/>
    <w:rsid w:val="004A521E"/>
    <w:rsid w:val="004A6953"/>
    <w:rsid w:val="004B041E"/>
    <w:rsid w:val="004B15F1"/>
    <w:rsid w:val="004B248D"/>
    <w:rsid w:val="004B2B62"/>
    <w:rsid w:val="004B37E4"/>
    <w:rsid w:val="004B4551"/>
    <w:rsid w:val="004B4832"/>
    <w:rsid w:val="004C12F4"/>
    <w:rsid w:val="004C2194"/>
    <w:rsid w:val="004C2E39"/>
    <w:rsid w:val="004C2E82"/>
    <w:rsid w:val="004C2F59"/>
    <w:rsid w:val="004C3A83"/>
    <w:rsid w:val="004C4F5F"/>
    <w:rsid w:val="004C5577"/>
    <w:rsid w:val="004C56D6"/>
    <w:rsid w:val="004D031B"/>
    <w:rsid w:val="004D0624"/>
    <w:rsid w:val="004D098D"/>
    <w:rsid w:val="004D1667"/>
    <w:rsid w:val="004D16F7"/>
    <w:rsid w:val="004D2F4A"/>
    <w:rsid w:val="004D30BF"/>
    <w:rsid w:val="004D40F9"/>
    <w:rsid w:val="004D66C3"/>
    <w:rsid w:val="004D76C9"/>
    <w:rsid w:val="004E0DB7"/>
    <w:rsid w:val="004E1A90"/>
    <w:rsid w:val="004E25FD"/>
    <w:rsid w:val="004E2D3E"/>
    <w:rsid w:val="004E34DE"/>
    <w:rsid w:val="004E37AD"/>
    <w:rsid w:val="004E3D8F"/>
    <w:rsid w:val="004E4CBC"/>
    <w:rsid w:val="004E5435"/>
    <w:rsid w:val="004E6C2D"/>
    <w:rsid w:val="004E7A14"/>
    <w:rsid w:val="004F23C2"/>
    <w:rsid w:val="004F271D"/>
    <w:rsid w:val="004F3E55"/>
    <w:rsid w:val="004F65E5"/>
    <w:rsid w:val="004F7DE0"/>
    <w:rsid w:val="0050079C"/>
    <w:rsid w:val="00501CED"/>
    <w:rsid w:val="0050259F"/>
    <w:rsid w:val="00503319"/>
    <w:rsid w:val="005049D6"/>
    <w:rsid w:val="0050555E"/>
    <w:rsid w:val="005065A7"/>
    <w:rsid w:val="005069CE"/>
    <w:rsid w:val="00507428"/>
    <w:rsid w:val="00511918"/>
    <w:rsid w:val="0051209F"/>
    <w:rsid w:val="0051398C"/>
    <w:rsid w:val="00513B53"/>
    <w:rsid w:val="00513C6F"/>
    <w:rsid w:val="0051467D"/>
    <w:rsid w:val="00514A2A"/>
    <w:rsid w:val="00514E08"/>
    <w:rsid w:val="00514F14"/>
    <w:rsid w:val="00515B5D"/>
    <w:rsid w:val="00516061"/>
    <w:rsid w:val="005200C0"/>
    <w:rsid w:val="00521218"/>
    <w:rsid w:val="00521852"/>
    <w:rsid w:val="005232D9"/>
    <w:rsid w:val="00527053"/>
    <w:rsid w:val="0053026D"/>
    <w:rsid w:val="00530587"/>
    <w:rsid w:val="005312E4"/>
    <w:rsid w:val="0053132B"/>
    <w:rsid w:val="00532CD5"/>
    <w:rsid w:val="00534BA4"/>
    <w:rsid w:val="00535F03"/>
    <w:rsid w:val="00536F24"/>
    <w:rsid w:val="00540974"/>
    <w:rsid w:val="00540C57"/>
    <w:rsid w:val="00540C5B"/>
    <w:rsid w:val="005413A6"/>
    <w:rsid w:val="00541633"/>
    <w:rsid w:val="005433FC"/>
    <w:rsid w:val="00543B61"/>
    <w:rsid w:val="00543ED2"/>
    <w:rsid w:val="00544551"/>
    <w:rsid w:val="00544A90"/>
    <w:rsid w:val="00546E4C"/>
    <w:rsid w:val="005505B3"/>
    <w:rsid w:val="00550FA6"/>
    <w:rsid w:val="00553CD8"/>
    <w:rsid w:val="00554220"/>
    <w:rsid w:val="0055603C"/>
    <w:rsid w:val="0055670C"/>
    <w:rsid w:val="005609F2"/>
    <w:rsid w:val="00564464"/>
    <w:rsid w:val="00566BCF"/>
    <w:rsid w:val="00567574"/>
    <w:rsid w:val="00567775"/>
    <w:rsid w:val="005716AD"/>
    <w:rsid w:val="00572672"/>
    <w:rsid w:val="00573424"/>
    <w:rsid w:val="005743F5"/>
    <w:rsid w:val="005760D8"/>
    <w:rsid w:val="005778D4"/>
    <w:rsid w:val="00577E6F"/>
    <w:rsid w:val="005816C5"/>
    <w:rsid w:val="0058182D"/>
    <w:rsid w:val="00581D2E"/>
    <w:rsid w:val="00585B04"/>
    <w:rsid w:val="005865B5"/>
    <w:rsid w:val="005908A7"/>
    <w:rsid w:val="0059091D"/>
    <w:rsid w:val="00592284"/>
    <w:rsid w:val="00593891"/>
    <w:rsid w:val="00594059"/>
    <w:rsid w:val="00594A45"/>
    <w:rsid w:val="0059613A"/>
    <w:rsid w:val="00596BFA"/>
    <w:rsid w:val="00596D06"/>
    <w:rsid w:val="005A06A3"/>
    <w:rsid w:val="005A1967"/>
    <w:rsid w:val="005A3667"/>
    <w:rsid w:val="005A36AA"/>
    <w:rsid w:val="005A728F"/>
    <w:rsid w:val="005A7D89"/>
    <w:rsid w:val="005B0C9D"/>
    <w:rsid w:val="005B1825"/>
    <w:rsid w:val="005B246C"/>
    <w:rsid w:val="005B3B82"/>
    <w:rsid w:val="005B4731"/>
    <w:rsid w:val="005C44AB"/>
    <w:rsid w:val="005C4F78"/>
    <w:rsid w:val="005C589D"/>
    <w:rsid w:val="005C7026"/>
    <w:rsid w:val="005D103E"/>
    <w:rsid w:val="005D22CE"/>
    <w:rsid w:val="005D3C54"/>
    <w:rsid w:val="005D4442"/>
    <w:rsid w:val="005D60C9"/>
    <w:rsid w:val="005E1F2F"/>
    <w:rsid w:val="005E2958"/>
    <w:rsid w:val="005E3155"/>
    <w:rsid w:val="005E5EB0"/>
    <w:rsid w:val="005E6590"/>
    <w:rsid w:val="005E7006"/>
    <w:rsid w:val="005E70FA"/>
    <w:rsid w:val="005F0F88"/>
    <w:rsid w:val="005F109A"/>
    <w:rsid w:val="005F16DA"/>
    <w:rsid w:val="005F1E3C"/>
    <w:rsid w:val="005F1F9E"/>
    <w:rsid w:val="005F2308"/>
    <w:rsid w:val="005F30B6"/>
    <w:rsid w:val="005F3716"/>
    <w:rsid w:val="005F4D4C"/>
    <w:rsid w:val="005F5FE2"/>
    <w:rsid w:val="00601A43"/>
    <w:rsid w:val="00601C25"/>
    <w:rsid w:val="006036FF"/>
    <w:rsid w:val="006102E2"/>
    <w:rsid w:val="00611512"/>
    <w:rsid w:val="006118CE"/>
    <w:rsid w:val="0061575C"/>
    <w:rsid w:val="00621D14"/>
    <w:rsid w:val="00624CA1"/>
    <w:rsid w:val="006263D9"/>
    <w:rsid w:val="00634CEE"/>
    <w:rsid w:val="006354E1"/>
    <w:rsid w:val="0063622D"/>
    <w:rsid w:val="00637B29"/>
    <w:rsid w:val="00640BCA"/>
    <w:rsid w:val="00641011"/>
    <w:rsid w:val="006418F8"/>
    <w:rsid w:val="00641DC7"/>
    <w:rsid w:val="006424C8"/>
    <w:rsid w:val="00643A69"/>
    <w:rsid w:val="00644B21"/>
    <w:rsid w:val="00647368"/>
    <w:rsid w:val="00647514"/>
    <w:rsid w:val="0064794A"/>
    <w:rsid w:val="00650839"/>
    <w:rsid w:val="00651E6D"/>
    <w:rsid w:val="00651EA6"/>
    <w:rsid w:val="00653B7C"/>
    <w:rsid w:val="00656EBC"/>
    <w:rsid w:val="00657459"/>
    <w:rsid w:val="00662E5C"/>
    <w:rsid w:val="00663712"/>
    <w:rsid w:val="00663BCA"/>
    <w:rsid w:val="006657E3"/>
    <w:rsid w:val="006664F9"/>
    <w:rsid w:val="00666ABD"/>
    <w:rsid w:val="00666F97"/>
    <w:rsid w:val="00671C58"/>
    <w:rsid w:val="00672A44"/>
    <w:rsid w:val="0067507A"/>
    <w:rsid w:val="00676AD4"/>
    <w:rsid w:val="00677155"/>
    <w:rsid w:val="00677B27"/>
    <w:rsid w:val="00680FCE"/>
    <w:rsid w:val="00680FFB"/>
    <w:rsid w:val="006818ED"/>
    <w:rsid w:val="0068288A"/>
    <w:rsid w:val="006836EF"/>
    <w:rsid w:val="00683F1A"/>
    <w:rsid w:val="006841A0"/>
    <w:rsid w:val="00690CAB"/>
    <w:rsid w:val="006918D0"/>
    <w:rsid w:val="00691B74"/>
    <w:rsid w:val="00693963"/>
    <w:rsid w:val="00693D47"/>
    <w:rsid w:val="00695FD3"/>
    <w:rsid w:val="0069617A"/>
    <w:rsid w:val="00696F85"/>
    <w:rsid w:val="006979BE"/>
    <w:rsid w:val="006A1FED"/>
    <w:rsid w:val="006A3346"/>
    <w:rsid w:val="006A3BD1"/>
    <w:rsid w:val="006A431D"/>
    <w:rsid w:val="006A58AA"/>
    <w:rsid w:val="006A5939"/>
    <w:rsid w:val="006B1BE8"/>
    <w:rsid w:val="006B1E2B"/>
    <w:rsid w:val="006B1F6E"/>
    <w:rsid w:val="006B25D4"/>
    <w:rsid w:val="006B3115"/>
    <w:rsid w:val="006B4F70"/>
    <w:rsid w:val="006B5834"/>
    <w:rsid w:val="006B6071"/>
    <w:rsid w:val="006B61DE"/>
    <w:rsid w:val="006B61F8"/>
    <w:rsid w:val="006B69AC"/>
    <w:rsid w:val="006C0061"/>
    <w:rsid w:val="006C2970"/>
    <w:rsid w:val="006C305B"/>
    <w:rsid w:val="006C466F"/>
    <w:rsid w:val="006C54E7"/>
    <w:rsid w:val="006C6596"/>
    <w:rsid w:val="006C6B4D"/>
    <w:rsid w:val="006C6F8C"/>
    <w:rsid w:val="006C7A86"/>
    <w:rsid w:val="006D161E"/>
    <w:rsid w:val="006D2F51"/>
    <w:rsid w:val="006D5216"/>
    <w:rsid w:val="006E10A3"/>
    <w:rsid w:val="006E25FE"/>
    <w:rsid w:val="006E4246"/>
    <w:rsid w:val="006F1130"/>
    <w:rsid w:val="006F167E"/>
    <w:rsid w:val="006F31E1"/>
    <w:rsid w:val="006F50AB"/>
    <w:rsid w:val="006F673B"/>
    <w:rsid w:val="007002C1"/>
    <w:rsid w:val="0070342A"/>
    <w:rsid w:val="00703733"/>
    <w:rsid w:val="007040D3"/>
    <w:rsid w:val="007042E6"/>
    <w:rsid w:val="007044E5"/>
    <w:rsid w:val="007044EB"/>
    <w:rsid w:val="00705C79"/>
    <w:rsid w:val="00707B5E"/>
    <w:rsid w:val="00710019"/>
    <w:rsid w:val="00710CE0"/>
    <w:rsid w:val="00711BC2"/>
    <w:rsid w:val="00711F8C"/>
    <w:rsid w:val="00712C81"/>
    <w:rsid w:val="0071471C"/>
    <w:rsid w:val="0071652E"/>
    <w:rsid w:val="0072028D"/>
    <w:rsid w:val="00720FDB"/>
    <w:rsid w:val="00724E88"/>
    <w:rsid w:val="00725084"/>
    <w:rsid w:val="00726272"/>
    <w:rsid w:val="00726AE6"/>
    <w:rsid w:val="00727258"/>
    <w:rsid w:val="007272FD"/>
    <w:rsid w:val="0073125D"/>
    <w:rsid w:val="0073570C"/>
    <w:rsid w:val="007363C7"/>
    <w:rsid w:val="0073689A"/>
    <w:rsid w:val="00737DC5"/>
    <w:rsid w:val="007408C0"/>
    <w:rsid w:val="007408E5"/>
    <w:rsid w:val="00740D1C"/>
    <w:rsid w:val="00741454"/>
    <w:rsid w:val="00743EF8"/>
    <w:rsid w:val="00744626"/>
    <w:rsid w:val="00744A76"/>
    <w:rsid w:val="00744FA0"/>
    <w:rsid w:val="00745D84"/>
    <w:rsid w:val="007461C5"/>
    <w:rsid w:val="00746EA0"/>
    <w:rsid w:val="00747D39"/>
    <w:rsid w:val="00750CA5"/>
    <w:rsid w:val="00752301"/>
    <w:rsid w:val="00755E29"/>
    <w:rsid w:val="007562F3"/>
    <w:rsid w:val="007564B6"/>
    <w:rsid w:val="00757B05"/>
    <w:rsid w:val="00760D92"/>
    <w:rsid w:val="00761DEA"/>
    <w:rsid w:val="0076260C"/>
    <w:rsid w:val="00762D3B"/>
    <w:rsid w:val="0076531E"/>
    <w:rsid w:val="0076589A"/>
    <w:rsid w:val="00766104"/>
    <w:rsid w:val="00771009"/>
    <w:rsid w:val="007713AE"/>
    <w:rsid w:val="00771BDD"/>
    <w:rsid w:val="007721E5"/>
    <w:rsid w:val="00772234"/>
    <w:rsid w:val="007728F0"/>
    <w:rsid w:val="00774B0F"/>
    <w:rsid w:val="00774E55"/>
    <w:rsid w:val="00775936"/>
    <w:rsid w:val="007765BF"/>
    <w:rsid w:val="00776AAE"/>
    <w:rsid w:val="00776E31"/>
    <w:rsid w:val="00777594"/>
    <w:rsid w:val="00780128"/>
    <w:rsid w:val="00780783"/>
    <w:rsid w:val="00780D3F"/>
    <w:rsid w:val="00782E0D"/>
    <w:rsid w:val="00783AF5"/>
    <w:rsid w:val="00783B2C"/>
    <w:rsid w:val="007843AA"/>
    <w:rsid w:val="0078511B"/>
    <w:rsid w:val="00786282"/>
    <w:rsid w:val="00787697"/>
    <w:rsid w:val="007924EF"/>
    <w:rsid w:val="00795C93"/>
    <w:rsid w:val="007975F9"/>
    <w:rsid w:val="00797B38"/>
    <w:rsid w:val="007A4015"/>
    <w:rsid w:val="007A4A1A"/>
    <w:rsid w:val="007A5D69"/>
    <w:rsid w:val="007A61C2"/>
    <w:rsid w:val="007A777C"/>
    <w:rsid w:val="007A78E2"/>
    <w:rsid w:val="007B0697"/>
    <w:rsid w:val="007B0743"/>
    <w:rsid w:val="007B18BA"/>
    <w:rsid w:val="007B1F91"/>
    <w:rsid w:val="007B35AE"/>
    <w:rsid w:val="007B3901"/>
    <w:rsid w:val="007B4D2A"/>
    <w:rsid w:val="007B4DF2"/>
    <w:rsid w:val="007B7169"/>
    <w:rsid w:val="007B744E"/>
    <w:rsid w:val="007C0041"/>
    <w:rsid w:val="007C0B98"/>
    <w:rsid w:val="007C19E1"/>
    <w:rsid w:val="007C1BCF"/>
    <w:rsid w:val="007C1D09"/>
    <w:rsid w:val="007C2470"/>
    <w:rsid w:val="007C4390"/>
    <w:rsid w:val="007C4891"/>
    <w:rsid w:val="007D01F5"/>
    <w:rsid w:val="007D03BB"/>
    <w:rsid w:val="007D2234"/>
    <w:rsid w:val="007D2258"/>
    <w:rsid w:val="007D35DD"/>
    <w:rsid w:val="007D46C1"/>
    <w:rsid w:val="007D5072"/>
    <w:rsid w:val="007D663D"/>
    <w:rsid w:val="007D78A2"/>
    <w:rsid w:val="007E26A7"/>
    <w:rsid w:val="007E28A1"/>
    <w:rsid w:val="007E2EF5"/>
    <w:rsid w:val="007E399E"/>
    <w:rsid w:val="007E53B3"/>
    <w:rsid w:val="007E5989"/>
    <w:rsid w:val="007E5996"/>
    <w:rsid w:val="007E7BC5"/>
    <w:rsid w:val="007F0F68"/>
    <w:rsid w:val="007F151C"/>
    <w:rsid w:val="007F2407"/>
    <w:rsid w:val="007F2A54"/>
    <w:rsid w:val="007F2FAA"/>
    <w:rsid w:val="007F41D4"/>
    <w:rsid w:val="00800AEE"/>
    <w:rsid w:val="008049FE"/>
    <w:rsid w:val="00804C14"/>
    <w:rsid w:val="00805E4B"/>
    <w:rsid w:val="00811554"/>
    <w:rsid w:val="008122BF"/>
    <w:rsid w:val="00812DE3"/>
    <w:rsid w:val="00813466"/>
    <w:rsid w:val="00815B8A"/>
    <w:rsid w:val="00816A19"/>
    <w:rsid w:val="00816A3D"/>
    <w:rsid w:val="00821F8D"/>
    <w:rsid w:val="0082271B"/>
    <w:rsid w:val="00823B9A"/>
    <w:rsid w:val="00824DB1"/>
    <w:rsid w:val="00825B36"/>
    <w:rsid w:val="008316FF"/>
    <w:rsid w:val="00831BB9"/>
    <w:rsid w:val="00833680"/>
    <w:rsid w:val="00835E27"/>
    <w:rsid w:val="00842230"/>
    <w:rsid w:val="00842A2F"/>
    <w:rsid w:val="008450FC"/>
    <w:rsid w:val="00845F2C"/>
    <w:rsid w:val="00846678"/>
    <w:rsid w:val="00851716"/>
    <w:rsid w:val="00852CCF"/>
    <w:rsid w:val="0085485A"/>
    <w:rsid w:val="00854DFB"/>
    <w:rsid w:val="00855220"/>
    <w:rsid w:val="008557C8"/>
    <w:rsid w:val="00855B21"/>
    <w:rsid w:val="00856782"/>
    <w:rsid w:val="008576AB"/>
    <w:rsid w:val="00857838"/>
    <w:rsid w:val="00857D67"/>
    <w:rsid w:val="00857EA3"/>
    <w:rsid w:val="00863AB9"/>
    <w:rsid w:val="00863EEE"/>
    <w:rsid w:val="00864D35"/>
    <w:rsid w:val="00865AE5"/>
    <w:rsid w:val="00866256"/>
    <w:rsid w:val="008669C5"/>
    <w:rsid w:val="008675E1"/>
    <w:rsid w:val="00867CB0"/>
    <w:rsid w:val="00871BB9"/>
    <w:rsid w:val="00872634"/>
    <w:rsid w:val="00874C90"/>
    <w:rsid w:val="008754A9"/>
    <w:rsid w:val="008772EE"/>
    <w:rsid w:val="0088129C"/>
    <w:rsid w:val="00881343"/>
    <w:rsid w:val="00881846"/>
    <w:rsid w:val="00882630"/>
    <w:rsid w:val="008826A6"/>
    <w:rsid w:val="00882CBC"/>
    <w:rsid w:val="00883CC7"/>
    <w:rsid w:val="008843C2"/>
    <w:rsid w:val="008848FF"/>
    <w:rsid w:val="00887C66"/>
    <w:rsid w:val="0089047C"/>
    <w:rsid w:val="00890FCD"/>
    <w:rsid w:val="00892063"/>
    <w:rsid w:val="00892659"/>
    <w:rsid w:val="0089309A"/>
    <w:rsid w:val="0089495D"/>
    <w:rsid w:val="0089609F"/>
    <w:rsid w:val="008971BB"/>
    <w:rsid w:val="0089770C"/>
    <w:rsid w:val="008A09A5"/>
    <w:rsid w:val="008A0ED4"/>
    <w:rsid w:val="008A1753"/>
    <w:rsid w:val="008A24FE"/>
    <w:rsid w:val="008A4AF7"/>
    <w:rsid w:val="008A6C6D"/>
    <w:rsid w:val="008B0094"/>
    <w:rsid w:val="008B04E2"/>
    <w:rsid w:val="008B1314"/>
    <w:rsid w:val="008B2A4E"/>
    <w:rsid w:val="008B312D"/>
    <w:rsid w:val="008B4502"/>
    <w:rsid w:val="008B4615"/>
    <w:rsid w:val="008B48BE"/>
    <w:rsid w:val="008B4B8C"/>
    <w:rsid w:val="008B4C94"/>
    <w:rsid w:val="008B507D"/>
    <w:rsid w:val="008B6AF2"/>
    <w:rsid w:val="008C4AE8"/>
    <w:rsid w:val="008C52D7"/>
    <w:rsid w:val="008C75DC"/>
    <w:rsid w:val="008D04ED"/>
    <w:rsid w:val="008D1C2C"/>
    <w:rsid w:val="008D25A1"/>
    <w:rsid w:val="008D2CBC"/>
    <w:rsid w:val="008D72B2"/>
    <w:rsid w:val="008E2903"/>
    <w:rsid w:val="008E5FA8"/>
    <w:rsid w:val="008E71CC"/>
    <w:rsid w:val="008E7C9C"/>
    <w:rsid w:val="008F352D"/>
    <w:rsid w:val="008F43D8"/>
    <w:rsid w:val="008F5AA8"/>
    <w:rsid w:val="008F684D"/>
    <w:rsid w:val="008F68D4"/>
    <w:rsid w:val="008F6C0E"/>
    <w:rsid w:val="0090322D"/>
    <w:rsid w:val="00903C12"/>
    <w:rsid w:val="00903FCF"/>
    <w:rsid w:val="0090610F"/>
    <w:rsid w:val="00906452"/>
    <w:rsid w:val="009104B1"/>
    <w:rsid w:val="0091270E"/>
    <w:rsid w:val="00913003"/>
    <w:rsid w:val="009143A7"/>
    <w:rsid w:val="00916AB9"/>
    <w:rsid w:val="009179D0"/>
    <w:rsid w:val="00917F3D"/>
    <w:rsid w:val="00921051"/>
    <w:rsid w:val="009210EA"/>
    <w:rsid w:val="009244C1"/>
    <w:rsid w:val="009257BB"/>
    <w:rsid w:val="00926F27"/>
    <w:rsid w:val="00927245"/>
    <w:rsid w:val="00927460"/>
    <w:rsid w:val="00931658"/>
    <w:rsid w:val="009322CD"/>
    <w:rsid w:val="00932370"/>
    <w:rsid w:val="00932D33"/>
    <w:rsid w:val="00933681"/>
    <w:rsid w:val="00934283"/>
    <w:rsid w:val="00934AB7"/>
    <w:rsid w:val="00935B31"/>
    <w:rsid w:val="00936FF7"/>
    <w:rsid w:val="00937277"/>
    <w:rsid w:val="009412D6"/>
    <w:rsid w:val="009428BD"/>
    <w:rsid w:val="00943509"/>
    <w:rsid w:val="00943BDD"/>
    <w:rsid w:val="00946BF0"/>
    <w:rsid w:val="00950F53"/>
    <w:rsid w:val="009544DF"/>
    <w:rsid w:val="00957171"/>
    <w:rsid w:val="009603C5"/>
    <w:rsid w:val="00960D82"/>
    <w:rsid w:val="00960E41"/>
    <w:rsid w:val="0096530C"/>
    <w:rsid w:val="00965CD9"/>
    <w:rsid w:val="00967597"/>
    <w:rsid w:val="00970307"/>
    <w:rsid w:val="00970455"/>
    <w:rsid w:val="009727A5"/>
    <w:rsid w:val="00972D7C"/>
    <w:rsid w:val="00973BB8"/>
    <w:rsid w:val="0097465C"/>
    <w:rsid w:val="009747FD"/>
    <w:rsid w:val="00974EDD"/>
    <w:rsid w:val="0097508A"/>
    <w:rsid w:val="00975ADD"/>
    <w:rsid w:val="00981DC4"/>
    <w:rsid w:val="0098306F"/>
    <w:rsid w:val="0098362F"/>
    <w:rsid w:val="00985398"/>
    <w:rsid w:val="00985FA4"/>
    <w:rsid w:val="00986170"/>
    <w:rsid w:val="00990FA5"/>
    <w:rsid w:val="009932D7"/>
    <w:rsid w:val="00993411"/>
    <w:rsid w:val="00995BCF"/>
    <w:rsid w:val="009967D5"/>
    <w:rsid w:val="009A1206"/>
    <w:rsid w:val="009A2443"/>
    <w:rsid w:val="009A2802"/>
    <w:rsid w:val="009A3660"/>
    <w:rsid w:val="009A406C"/>
    <w:rsid w:val="009A4471"/>
    <w:rsid w:val="009A63EE"/>
    <w:rsid w:val="009A6D5C"/>
    <w:rsid w:val="009B1107"/>
    <w:rsid w:val="009B54AD"/>
    <w:rsid w:val="009B5A8B"/>
    <w:rsid w:val="009B5E59"/>
    <w:rsid w:val="009B6F61"/>
    <w:rsid w:val="009B7964"/>
    <w:rsid w:val="009C0805"/>
    <w:rsid w:val="009C1C7F"/>
    <w:rsid w:val="009C2963"/>
    <w:rsid w:val="009C2F9F"/>
    <w:rsid w:val="009C43E1"/>
    <w:rsid w:val="009C4CC2"/>
    <w:rsid w:val="009C594B"/>
    <w:rsid w:val="009D010F"/>
    <w:rsid w:val="009D1E53"/>
    <w:rsid w:val="009D31D8"/>
    <w:rsid w:val="009D41E5"/>
    <w:rsid w:val="009D4F46"/>
    <w:rsid w:val="009D5AFD"/>
    <w:rsid w:val="009D65E3"/>
    <w:rsid w:val="009D755E"/>
    <w:rsid w:val="009D75CC"/>
    <w:rsid w:val="009E0E23"/>
    <w:rsid w:val="009E13C4"/>
    <w:rsid w:val="009E26D0"/>
    <w:rsid w:val="009E3CE6"/>
    <w:rsid w:val="009E4DEC"/>
    <w:rsid w:val="009E771F"/>
    <w:rsid w:val="009F0226"/>
    <w:rsid w:val="009F04B2"/>
    <w:rsid w:val="009F0834"/>
    <w:rsid w:val="009F17F1"/>
    <w:rsid w:val="009F3F5B"/>
    <w:rsid w:val="009F412D"/>
    <w:rsid w:val="009F7774"/>
    <w:rsid w:val="00A001D0"/>
    <w:rsid w:val="00A0118D"/>
    <w:rsid w:val="00A02145"/>
    <w:rsid w:val="00A0260B"/>
    <w:rsid w:val="00A02853"/>
    <w:rsid w:val="00A03B20"/>
    <w:rsid w:val="00A0709F"/>
    <w:rsid w:val="00A12596"/>
    <w:rsid w:val="00A137FB"/>
    <w:rsid w:val="00A1714F"/>
    <w:rsid w:val="00A17986"/>
    <w:rsid w:val="00A20E98"/>
    <w:rsid w:val="00A2655E"/>
    <w:rsid w:val="00A3161F"/>
    <w:rsid w:val="00A33858"/>
    <w:rsid w:val="00A42EE8"/>
    <w:rsid w:val="00A44C58"/>
    <w:rsid w:val="00A467F6"/>
    <w:rsid w:val="00A52C31"/>
    <w:rsid w:val="00A534C0"/>
    <w:rsid w:val="00A54A0A"/>
    <w:rsid w:val="00A5542E"/>
    <w:rsid w:val="00A5636A"/>
    <w:rsid w:val="00A57A8A"/>
    <w:rsid w:val="00A57F49"/>
    <w:rsid w:val="00A60378"/>
    <w:rsid w:val="00A605CF"/>
    <w:rsid w:val="00A60DE5"/>
    <w:rsid w:val="00A61A2E"/>
    <w:rsid w:val="00A62225"/>
    <w:rsid w:val="00A63265"/>
    <w:rsid w:val="00A656E7"/>
    <w:rsid w:val="00A66CB7"/>
    <w:rsid w:val="00A7256A"/>
    <w:rsid w:val="00A73B86"/>
    <w:rsid w:val="00A73F3B"/>
    <w:rsid w:val="00A7494C"/>
    <w:rsid w:val="00A75CEC"/>
    <w:rsid w:val="00A80D8D"/>
    <w:rsid w:val="00A81979"/>
    <w:rsid w:val="00A81CAE"/>
    <w:rsid w:val="00A83551"/>
    <w:rsid w:val="00A85CBF"/>
    <w:rsid w:val="00A85DFB"/>
    <w:rsid w:val="00A91EBC"/>
    <w:rsid w:val="00A9565D"/>
    <w:rsid w:val="00A9569B"/>
    <w:rsid w:val="00A95E5B"/>
    <w:rsid w:val="00A96CEC"/>
    <w:rsid w:val="00AA0043"/>
    <w:rsid w:val="00AA01C3"/>
    <w:rsid w:val="00AA0346"/>
    <w:rsid w:val="00AA078D"/>
    <w:rsid w:val="00AA1ACA"/>
    <w:rsid w:val="00AA1FA3"/>
    <w:rsid w:val="00AA371F"/>
    <w:rsid w:val="00AA3DD6"/>
    <w:rsid w:val="00AA4293"/>
    <w:rsid w:val="00AA6C5D"/>
    <w:rsid w:val="00AA6ED3"/>
    <w:rsid w:val="00AA761F"/>
    <w:rsid w:val="00AB098E"/>
    <w:rsid w:val="00AB16DF"/>
    <w:rsid w:val="00AB2753"/>
    <w:rsid w:val="00AB38BC"/>
    <w:rsid w:val="00AB3B2E"/>
    <w:rsid w:val="00AB51FD"/>
    <w:rsid w:val="00AB588C"/>
    <w:rsid w:val="00AB598C"/>
    <w:rsid w:val="00AB5D7F"/>
    <w:rsid w:val="00AB630B"/>
    <w:rsid w:val="00AB6B69"/>
    <w:rsid w:val="00AB7022"/>
    <w:rsid w:val="00AB7BCB"/>
    <w:rsid w:val="00AC0252"/>
    <w:rsid w:val="00AC17BE"/>
    <w:rsid w:val="00AC17C7"/>
    <w:rsid w:val="00AC2962"/>
    <w:rsid w:val="00AC2FE1"/>
    <w:rsid w:val="00AC3ED2"/>
    <w:rsid w:val="00AC4352"/>
    <w:rsid w:val="00AC45CE"/>
    <w:rsid w:val="00AC5146"/>
    <w:rsid w:val="00AC7AAB"/>
    <w:rsid w:val="00AD0B56"/>
    <w:rsid w:val="00AD10E8"/>
    <w:rsid w:val="00AD1EEA"/>
    <w:rsid w:val="00AD2C11"/>
    <w:rsid w:val="00AD42D8"/>
    <w:rsid w:val="00AD60C3"/>
    <w:rsid w:val="00AD6182"/>
    <w:rsid w:val="00AD623F"/>
    <w:rsid w:val="00AD6F5F"/>
    <w:rsid w:val="00AE0367"/>
    <w:rsid w:val="00AE0D3B"/>
    <w:rsid w:val="00AE0F2E"/>
    <w:rsid w:val="00AE1EE2"/>
    <w:rsid w:val="00AE232F"/>
    <w:rsid w:val="00AE3374"/>
    <w:rsid w:val="00AF12AC"/>
    <w:rsid w:val="00AF15D9"/>
    <w:rsid w:val="00AF19F6"/>
    <w:rsid w:val="00AF1B55"/>
    <w:rsid w:val="00AF4269"/>
    <w:rsid w:val="00AF6BC1"/>
    <w:rsid w:val="00B00A63"/>
    <w:rsid w:val="00B02C6C"/>
    <w:rsid w:val="00B041AF"/>
    <w:rsid w:val="00B04925"/>
    <w:rsid w:val="00B04A84"/>
    <w:rsid w:val="00B04BBB"/>
    <w:rsid w:val="00B062A8"/>
    <w:rsid w:val="00B10116"/>
    <w:rsid w:val="00B10701"/>
    <w:rsid w:val="00B112B6"/>
    <w:rsid w:val="00B14380"/>
    <w:rsid w:val="00B15D36"/>
    <w:rsid w:val="00B172FB"/>
    <w:rsid w:val="00B17595"/>
    <w:rsid w:val="00B17687"/>
    <w:rsid w:val="00B209D1"/>
    <w:rsid w:val="00B20E8B"/>
    <w:rsid w:val="00B218A9"/>
    <w:rsid w:val="00B22BA7"/>
    <w:rsid w:val="00B231F2"/>
    <w:rsid w:val="00B235DC"/>
    <w:rsid w:val="00B23DDF"/>
    <w:rsid w:val="00B24878"/>
    <w:rsid w:val="00B25982"/>
    <w:rsid w:val="00B26569"/>
    <w:rsid w:val="00B30A04"/>
    <w:rsid w:val="00B32DB4"/>
    <w:rsid w:val="00B3302D"/>
    <w:rsid w:val="00B340F2"/>
    <w:rsid w:val="00B34709"/>
    <w:rsid w:val="00B347A3"/>
    <w:rsid w:val="00B35EEE"/>
    <w:rsid w:val="00B363FA"/>
    <w:rsid w:val="00B3734B"/>
    <w:rsid w:val="00B373E8"/>
    <w:rsid w:val="00B41989"/>
    <w:rsid w:val="00B42B6D"/>
    <w:rsid w:val="00B45782"/>
    <w:rsid w:val="00B45B96"/>
    <w:rsid w:val="00B46DEF"/>
    <w:rsid w:val="00B476C8"/>
    <w:rsid w:val="00B50455"/>
    <w:rsid w:val="00B51F28"/>
    <w:rsid w:val="00B53F54"/>
    <w:rsid w:val="00B551C2"/>
    <w:rsid w:val="00B57F70"/>
    <w:rsid w:val="00B606C9"/>
    <w:rsid w:val="00B60832"/>
    <w:rsid w:val="00B61D2F"/>
    <w:rsid w:val="00B624A3"/>
    <w:rsid w:val="00B64786"/>
    <w:rsid w:val="00B658EA"/>
    <w:rsid w:val="00B66301"/>
    <w:rsid w:val="00B7019E"/>
    <w:rsid w:val="00B703E1"/>
    <w:rsid w:val="00B70F7B"/>
    <w:rsid w:val="00B732FD"/>
    <w:rsid w:val="00B74CF6"/>
    <w:rsid w:val="00B7528A"/>
    <w:rsid w:val="00B758F8"/>
    <w:rsid w:val="00B76E4F"/>
    <w:rsid w:val="00B77E82"/>
    <w:rsid w:val="00B81169"/>
    <w:rsid w:val="00B82319"/>
    <w:rsid w:val="00B825E3"/>
    <w:rsid w:val="00B82A3D"/>
    <w:rsid w:val="00B8436C"/>
    <w:rsid w:val="00B85C75"/>
    <w:rsid w:val="00B865E4"/>
    <w:rsid w:val="00B90046"/>
    <w:rsid w:val="00B9014D"/>
    <w:rsid w:val="00B90ABB"/>
    <w:rsid w:val="00B9102F"/>
    <w:rsid w:val="00B9141B"/>
    <w:rsid w:val="00B92694"/>
    <w:rsid w:val="00B94179"/>
    <w:rsid w:val="00B94428"/>
    <w:rsid w:val="00B9743C"/>
    <w:rsid w:val="00B97763"/>
    <w:rsid w:val="00BA03BB"/>
    <w:rsid w:val="00BA1B25"/>
    <w:rsid w:val="00BA1DC0"/>
    <w:rsid w:val="00BA2293"/>
    <w:rsid w:val="00BA6D4F"/>
    <w:rsid w:val="00BA7365"/>
    <w:rsid w:val="00BA792B"/>
    <w:rsid w:val="00BB1C2D"/>
    <w:rsid w:val="00BB4CFB"/>
    <w:rsid w:val="00BB543F"/>
    <w:rsid w:val="00BB7C71"/>
    <w:rsid w:val="00BC00CE"/>
    <w:rsid w:val="00BC1ABB"/>
    <w:rsid w:val="00BC32B1"/>
    <w:rsid w:val="00BC37EA"/>
    <w:rsid w:val="00BC4013"/>
    <w:rsid w:val="00BC454D"/>
    <w:rsid w:val="00BC5C4D"/>
    <w:rsid w:val="00BC6186"/>
    <w:rsid w:val="00BC62DF"/>
    <w:rsid w:val="00BC7614"/>
    <w:rsid w:val="00BC7BFE"/>
    <w:rsid w:val="00BD09B9"/>
    <w:rsid w:val="00BD1379"/>
    <w:rsid w:val="00BD3BA7"/>
    <w:rsid w:val="00BD5702"/>
    <w:rsid w:val="00BD5AC6"/>
    <w:rsid w:val="00BD71DC"/>
    <w:rsid w:val="00BD7BB7"/>
    <w:rsid w:val="00BD7E17"/>
    <w:rsid w:val="00BE0DB0"/>
    <w:rsid w:val="00BE1504"/>
    <w:rsid w:val="00BE22C7"/>
    <w:rsid w:val="00BE3C22"/>
    <w:rsid w:val="00BE489E"/>
    <w:rsid w:val="00BE63A1"/>
    <w:rsid w:val="00BF2B8C"/>
    <w:rsid w:val="00BF3465"/>
    <w:rsid w:val="00BF371B"/>
    <w:rsid w:val="00BF3ABC"/>
    <w:rsid w:val="00BF43E2"/>
    <w:rsid w:val="00BF4B96"/>
    <w:rsid w:val="00BF58E4"/>
    <w:rsid w:val="00BF6663"/>
    <w:rsid w:val="00BF6DD2"/>
    <w:rsid w:val="00BF7927"/>
    <w:rsid w:val="00C020B3"/>
    <w:rsid w:val="00C0387B"/>
    <w:rsid w:val="00C04717"/>
    <w:rsid w:val="00C1049B"/>
    <w:rsid w:val="00C13EF8"/>
    <w:rsid w:val="00C15764"/>
    <w:rsid w:val="00C15768"/>
    <w:rsid w:val="00C16B18"/>
    <w:rsid w:val="00C265D1"/>
    <w:rsid w:val="00C26E2E"/>
    <w:rsid w:val="00C27459"/>
    <w:rsid w:val="00C27D94"/>
    <w:rsid w:val="00C30F98"/>
    <w:rsid w:val="00C34158"/>
    <w:rsid w:val="00C40350"/>
    <w:rsid w:val="00C40F05"/>
    <w:rsid w:val="00C42BF9"/>
    <w:rsid w:val="00C42CC3"/>
    <w:rsid w:val="00C42D73"/>
    <w:rsid w:val="00C4328D"/>
    <w:rsid w:val="00C43D19"/>
    <w:rsid w:val="00C4494C"/>
    <w:rsid w:val="00C44F55"/>
    <w:rsid w:val="00C453EA"/>
    <w:rsid w:val="00C45811"/>
    <w:rsid w:val="00C467B5"/>
    <w:rsid w:val="00C47203"/>
    <w:rsid w:val="00C475CF"/>
    <w:rsid w:val="00C52A0A"/>
    <w:rsid w:val="00C5525C"/>
    <w:rsid w:val="00C56317"/>
    <w:rsid w:val="00C57515"/>
    <w:rsid w:val="00C6017F"/>
    <w:rsid w:val="00C62235"/>
    <w:rsid w:val="00C6257D"/>
    <w:rsid w:val="00C644C0"/>
    <w:rsid w:val="00C71802"/>
    <w:rsid w:val="00C72202"/>
    <w:rsid w:val="00C73AB9"/>
    <w:rsid w:val="00C7546A"/>
    <w:rsid w:val="00C83331"/>
    <w:rsid w:val="00C841FF"/>
    <w:rsid w:val="00C8706F"/>
    <w:rsid w:val="00C872C3"/>
    <w:rsid w:val="00C9021D"/>
    <w:rsid w:val="00C91BBE"/>
    <w:rsid w:val="00C91E95"/>
    <w:rsid w:val="00C93476"/>
    <w:rsid w:val="00C93CDC"/>
    <w:rsid w:val="00C93DBA"/>
    <w:rsid w:val="00C9534E"/>
    <w:rsid w:val="00C961D5"/>
    <w:rsid w:val="00CA3ACD"/>
    <w:rsid w:val="00CA4E12"/>
    <w:rsid w:val="00CA63A6"/>
    <w:rsid w:val="00CB1B9A"/>
    <w:rsid w:val="00CB25C3"/>
    <w:rsid w:val="00CB2620"/>
    <w:rsid w:val="00CB31A5"/>
    <w:rsid w:val="00CB55DF"/>
    <w:rsid w:val="00CB7257"/>
    <w:rsid w:val="00CB7AB1"/>
    <w:rsid w:val="00CC0937"/>
    <w:rsid w:val="00CC211F"/>
    <w:rsid w:val="00CC3F91"/>
    <w:rsid w:val="00CC7333"/>
    <w:rsid w:val="00CD00F6"/>
    <w:rsid w:val="00CD05C8"/>
    <w:rsid w:val="00CD14AE"/>
    <w:rsid w:val="00CD1C56"/>
    <w:rsid w:val="00CD2280"/>
    <w:rsid w:val="00CD23A4"/>
    <w:rsid w:val="00CD3219"/>
    <w:rsid w:val="00CD40C1"/>
    <w:rsid w:val="00CD4D23"/>
    <w:rsid w:val="00CD4DAE"/>
    <w:rsid w:val="00CD653C"/>
    <w:rsid w:val="00CD70BF"/>
    <w:rsid w:val="00CE1507"/>
    <w:rsid w:val="00CE1A25"/>
    <w:rsid w:val="00CE269C"/>
    <w:rsid w:val="00CE33F6"/>
    <w:rsid w:val="00CE4EA3"/>
    <w:rsid w:val="00CE5F07"/>
    <w:rsid w:val="00CE7A85"/>
    <w:rsid w:val="00CF0ACC"/>
    <w:rsid w:val="00CF3A25"/>
    <w:rsid w:val="00CF4B50"/>
    <w:rsid w:val="00CF6A33"/>
    <w:rsid w:val="00CF6C14"/>
    <w:rsid w:val="00CF7F02"/>
    <w:rsid w:val="00D0097A"/>
    <w:rsid w:val="00D027DB"/>
    <w:rsid w:val="00D04649"/>
    <w:rsid w:val="00D1046E"/>
    <w:rsid w:val="00D162EA"/>
    <w:rsid w:val="00D1649F"/>
    <w:rsid w:val="00D165CD"/>
    <w:rsid w:val="00D169D5"/>
    <w:rsid w:val="00D171B0"/>
    <w:rsid w:val="00D17664"/>
    <w:rsid w:val="00D200C0"/>
    <w:rsid w:val="00D20671"/>
    <w:rsid w:val="00D21FC3"/>
    <w:rsid w:val="00D25DFE"/>
    <w:rsid w:val="00D260CB"/>
    <w:rsid w:val="00D26824"/>
    <w:rsid w:val="00D30F2A"/>
    <w:rsid w:val="00D330E0"/>
    <w:rsid w:val="00D3403B"/>
    <w:rsid w:val="00D368D4"/>
    <w:rsid w:val="00D37195"/>
    <w:rsid w:val="00D41200"/>
    <w:rsid w:val="00D426BE"/>
    <w:rsid w:val="00D4431D"/>
    <w:rsid w:val="00D446AE"/>
    <w:rsid w:val="00D44F95"/>
    <w:rsid w:val="00D47A34"/>
    <w:rsid w:val="00D47FF9"/>
    <w:rsid w:val="00D51C97"/>
    <w:rsid w:val="00D52DDF"/>
    <w:rsid w:val="00D53D21"/>
    <w:rsid w:val="00D54954"/>
    <w:rsid w:val="00D5624B"/>
    <w:rsid w:val="00D60079"/>
    <w:rsid w:val="00D6020D"/>
    <w:rsid w:val="00D60AF3"/>
    <w:rsid w:val="00D6292E"/>
    <w:rsid w:val="00D63420"/>
    <w:rsid w:val="00D63829"/>
    <w:rsid w:val="00D64430"/>
    <w:rsid w:val="00D644EE"/>
    <w:rsid w:val="00D67B1F"/>
    <w:rsid w:val="00D67E02"/>
    <w:rsid w:val="00D714DF"/>
    <w:rsid w:val="00D733A2"/>
    <w:rsid w:val="00D734BE"/>
    <w:rsid w:val="00D75270"/>
    <w:rsid w:val="00D756C5"/>
    <w:rsid w:val="00D75A38"/>
    <w:rsid w:val="00D76AAE"/>
    <w:rsid w:val="00D76C60"/>
    <w:rsid w:val="00D77BFA"/>
    <w:rsid w:val="00D808CF"/>
    <w:rsid w:val="00D82048"/>
    <w:rsid w:val="00D83D85"/>
    <w:rsid w:val="00D8574C"/>
    <w:rsid w:val="00D859A7"/>
    <w:rsid w:val="00D8691D"/>
    <w:rsid w:val="00D86B13"/>
    <w:rsid w:val="00D86B9C"/>
    <w:rsid w:val="00D87BBF"/>
    <w:rsid w:val="00D902BD"/>
    <w:rsid w:val="00D909E7"/>
    <w:rsid w:val="00D91084"/>
    <w:rsid w:val="00D922EF"/>
    <w:rsid w:val="00D92662"/>
    <w:rsid w:val="00D92D02"/>
    <w:rsid w:val="00D93A63"/>
    <w:rsid w:val="00D9436F"/>
    <w:rsid w:val="00D949BA"/>
    <w:rsid w:val="00D9569F"/>
    <w:rsid w:val="00D956A1"/>
    <w:rsid w:val="00D958DC"/>
    <w:rsid w:val="00D9635E"/>
    <w:rsid w:val="00DA04BF"/>
    <w:rsid w:val="00DA1547"/>
    <w:rsid w:val="00DA18D8"/>
    <w:rsid w:val="00DA2978"/>
    <w:rsid w:val="00DA33B8"/>
    <w:rsid w:val="00DA5F67"/>
    <w:rsid w:val="00DA64DC"/>
    <w:rsid w:val="00DA6975"/>
    <w:rsid w:val="00DB017E"/>
    <w:rsid w:val="00DB239C"/>
    <w:rsid w:val="00DB6F7C"/>
    <w:rsid w:val="00DC158D"/>
    <w:rsid w:val="00DC37B1"/>
    <w:rsid w:val="00DC40FD"/>
    <w:rsid w:val="00DC4E80"/>
    <w:rsid w:val="00DC60D6"/>
    <w:rsid w:val="00DC71D6"/>
    <w:rsid w:val="00DC79A2"/>
    <w:rsid w:val="00DD1419"/>
    <w:rsid w:val="00DD3E87"/>
    <w:rsid w:val="00DD45F0"/>
    <w:rsid w:val="00DD4A30"/>
    <w:rsid w:val="00DD4CA0"/>
    <w:rsid w:val="00DD6216"/>
    <w:rsid w:val="00DD68FC"/>
    <w:rsid w:val="00DD7184"/>
    <w:rsid w:val="00DD7517"/>
    <w:rsid w:val="00DE5284"/>
    <w:rsid w:val="00DE5706"/>
    <w:rsid w:val="00DE5AEC"/>
    <w:rsid w:val="00DE5E75"/>
    <w:rsid w:val="00DE6AB1"/>
    <w:rsid w:val="00DE6EED"/>
    <w:rsid w:val="00DE6FA5"/>
    <w:rsid w:val="00DE713C"/>
    <w:rsid w:val="00DF0F2B"/>
    <w:rsid w:val="00DF1BC7"/>
    <w:rsid w:val="00DF1F02"/>
    <w:rsid w:val="00DF3BEF"/>
    <w:rsid w:val="00DF3E14"/>
    <w:rsid w:val="00DF79F4"/>
    <w:rsid w:val="00E00F0C"/>
    <w:rsid w:val="00E0395A"/>
    <w:rsid w:val="00E04018"/>
    <w:rsid w:val="00E070DE"/>
    <w:rsid w:val="00E0754E"/>
    <w:rsid w:val="00E11486"/>
    <w:rsid w:val="00E11A1A"/>
    <w:rsid w:val="00E1248D"/>
    <w:rsid w:val="00E126D1"/>
    <w:rsid w:val="00E15EFD"/>
    <w:rsid w:val="00E21EDC"/>
    <w:rsid w:val="00E25990"/>
    <w:rsid w:val="00E26ED6"/>
    <w:rsid w:val="00E26F58"/>
    <w:rsid w:val="00E26F66"/>
    <w:rsid w:val="00E30065"/>
    <w:rsid w:val="00E30DE7"/>
    <w:rsid w:val="00E32A8E"/>
    <w:rsid w:val="00E35BB1"/>
    <w:rsid w:val="00E35C12"/>
    <w:rsid w:val="00E4065E"/>
    <w:rsid w:val="00E44D2C"/>
    <w:rsid w:val="00E46341"/>
    <w:rsid w:val="00E46C99"/>
    <w:rsid w:val="00E47B49"/>
    <w:rsid w:val="00E50DEC"/>
    <w:rsid w:val="00E51051"/>
    <w:rsid w:val="00E54A63"/>
    <w:rsid w:val="00E55415"/>
    <w:rsid w:val="00E563FC"/>
    <w:rsid w:val="00E60249"/>
    <w:rsid w:val="00E60DEF"/>
    <w:rsid w:val="00E60EAE"/>
    <w:rsid w:val="00E61A6D"/>
    <w:rsid w:val="00E61FF7"/>
    <w:rsid w:val="00E62F62"/>
    <w:rsid w:val="00E63006"/>
    <w:rsid w:val="00E64B34"/>
    <w:rsid w:val="00E65610"/>
    <w:rsid w:val="00E67818"/>
    <w:rsid w:val="00E70EAB"/>
    <w:rsid w:val="00E71545"/>
    <w:rsid w:val="00E71EA1"/>
    <w:rsid w:val="00E72C97"/>
    <w:rsid w:val="00E740D0"/>
    <w:rsid w:val="00E77E5A"/>
    <w:rsid w:val="00E80086"/>
    <w:rsid w:val="00E83D32"/>
    <w:rsid w:val="00E83DE2"/>
    <w:rsid w:val="00E8559D"/>
    <w:rsid w:val="00E85D6D"/>
    <w:rsid w:val="00E8680A"/>
    <w:rsid w:val="00E90E8E"/>
    <w:rsid w:val="00E913DA"/>
    <w:rsid w:val="00E91C7E"/>
    <w:rsid w:val="00E92147"/>
    <w:rsid w:val="00E92BAB"/>
    <w:rsid w:val="00E9310C"/>
    <w:rsid w:val="00E93CF9"/>
    <w:rsid w:val="00E9444E"/>
    <w:rsid w:val="00E94EED"/>
    <w:rsid w:val="00E95827"/>
    <w:rsid w:val="00E95AD8"/>
    <w:rsid w:val="00E96DA0"/>
    <w:rsid w:val="00E9787A"/>
    <w:rsid w:val="00EA04C1"/>
    <w:rsid w:val="00EA0FAC"/>
    <w:rsid w:val="00EA370D"/>
    <w:rsid w:val="00EA3E94"/>
    <w:rsid w:val="00EA4071"/>
    <w:rsid w:val="00EA431E"/>
    <w:rsid w:val="00EA4FEA"/>
    <w:rsid w:val="00EA54F6"/>
    <w:rsid w:val="00EA56A8"/>
    <w:rsid w:val="00EA65A4"/>
    <w:rsid w:val="00EA7424"/>
    <w:rsid w:val="00EB2B1C"/>
    <w:rsid w:val="00EB331E"/>
    <w:rsid w:val="00EB4215"/>
    <w:rsid w:val="00EB442E"/>
    <w:rsid w:val="00EB46D7"/>
    <w:rsid w:val="00EB5D84"/>
    <w:rsid w:val="00EB6174"/>
    <w:rsid w:val="00EB673A"/>
    <w:rsid w:val="00EC378F"/>
    <w:rsid w:val="00EC47F0"/>
    <w:rsid w:val="00EC57F1"/>
    <w:rsid w:val="00EC5B58"/>
    <w:rsid w:val="00EC5D6C"/>
    <w:rsid w:val="00EC61FA"/>
    <w:rsid w:val="00EC6271"/>
    <w:rsid w:val="00EC6F9D"/>
    <w:rsid w:val="00ED05D9"/>
    <w:rsid w:val="00ED1820"/>
    <w:rsid w:val="00ED556D"/>
    <w:rsid w:val="00EE1D76"/>
    <w:rsid w:val="00EE5590"/>
    <w:rsid w:val="00EE5916"/>
    <w:rsid w:val="00EE691C"/>
    <w:rsid w:val="00EF0FEE"/>
    <w:rsid w:val="00EF1A9D"/>
    <w:rsid w:val="00EF4726"/>
    <w:rsid w:val="00EF5934"/>
    <w:rsid w:val="00EF6A78"/>
    <w:rsid w:val="00EF70BB"/>
    <w:rsid w:val="00EF76C5"/>
    <w:rsid w:val="00F03C33"/>
    <w:rsid w:val="00F0580D"/>
    <w:rsid w:val="00F0603E"/>
    <w:rsid w:val="00F106CC"/>
    <w:rsid w:val="00F10754"/>
    <w:rsid w:val="00F13F28"/>
    <w:rsid w:val="00F13F3D"/>
    <w:rsid w:val="00F14AAC"/>
    <w:rsid w:val="00F14B9F"/>
    <w:rsid w:val="00F1559F"/>
    <w:rsid w:val="00F15CF1"/>
    <w:rsid w:val="00F15F20"/>
    <w:rsid w:val="00F161BD"/>
    <w:rsid w:val="00F2024A"/>
    <w:rsid w:val="00F21087"/>
    <w:rsid w:val="00F21D4B"/>
    <w:rsid w:val="00F22645"/>
    <w:rsid w:val="00F22C52"/>
    <w:rsid w:val="00F24CDE"/>
    <w:rsid w:val="00F25EAC"/>
    <w:rsid w:val="00F26360"/>
    <w:rsid w:val="00F30B3F"/>
    <w:rsid w:val="00F30DC9"/>
    <w:rsid w:val="00F32152"/>
    <w:rsid w:val="00F34B4C"/>
    <w:rsid w:val="00F36599"/>
    <w:rsid w:val="00F36AE9"/>
    <w:rsid w:val="00F36B2D"/>
    <w:rsid w:val="00F402B7"/>
    <w:rsid w:val="00F41640"/>
    <w:rsid w:val="00F428F7"/>
    <w:rsid w:val="00F4315C"/>
    <w:rsid w:val="00F46507"/>
    <w:rsid w:val="00F47559"/>
    <w:rsid w:val="00F476A8"/>
    <w:rsid w:val="00F501B3"/>
    <w:rsid w:val="00F52885"/>
    <w:rsid w:val="00F5297D"/>
    <w:rsid w:val="00F52B60"/>
    <w:rsid w:val="00F54786"/>
    <w:rsid w:val="00F5653E"/>
    <w:rsid w:val="00F5737A"/>
    <w:rsid w:val="00F57E75"/>
    <w:rsid w:val="00F621C2"/>
    <w:rsid w:val="00F6240C"/>
    <w:rsid w:val="00F62D9D"/>
    <w:rsid w:val="00F64586"/>
    <w:rsid w:val="00F649B9"/>
    <w:rsid w:val="00F65334"/>
    <w:rsid w:val="00F662A3"/>
    <w:rsid w:val="00F66667"/>
    <w:rsid w:val="00F66B63"/>
    <w:rsid w:val="00F67243"/>
    <w:rsid w:val="00F67AF7"/>
    <w:rsid w:val="00F71347"/>
    <w:rsid w:val="00F73082"/>
    <w:rsid w:val="00F73E0F"/>
    <w:rsid w:val="00F74FC2"/>
    <w:rsid w:val="00F75B1C"/>
    <w:rsid w:val="00F76538"/>
    <w:rsid w:val="00F80897"/>
    <w:rsid w:val="00F81149"/>
    <w:rsid w:val="00F81DA5"/>
    <w:rsid w:val="00F82462"/>
    <w:rsid w:val="00F837C4"/>
    <w:rsid w:val="00F85831"/>
    <w:rsid w:val="00F865F4"/>
    <w:rsid w:val="00F869E1"/>
    <w:rsid w:val="00F870A9"/>
    <w:rsid w:val="00F87908"/>
    <w:rsid w:val="00F8799E"/>
    <w:rsid w:val="00F90360"/>
    <w:rsid w:val="00F9152F"/>
    <w:rsid w:val="00F92D97"/>
    <w:rsid w:val="00F942FF"/>
    <w:rsid w:val="00F9548C"/>
    <w:rsid w:val="00FA01B8"/>
    <w:rsid w:val="00FA03D3"/>
    <w:rsid w:val="00FA048B"/>
    <w:rsid w:val="00FA0882"/>
    <w:rsid w:val="00FA1ED2"/>
    <w:rsid w:val="00FA4432"/>
    <w:rsid w:val="00FA5154"/>
    <w:rsid w:val="00FA5C61"/>
    <w:rsid w:val="00FA6B83"/>
    <w:rsid w:val="00FA75A8"/>
    <w:rsid w:val="00FB017A"/>
    <w:rsid w:val="00FB0C97"/>
    <w:rsid w:val="00FB1CB3"/>
    <w:rsid w:val="00FB1FF7"/>
    <w:rsid w:val="00FB280F"/>
    <w:rsid w:val="00FB3165"/>
    <w:rsid w:val="00FB3A69"/>
    <w:rsid w:val="00FB4179"/>
    <w:rsid w:val="00FC02FC"/>
    <w:rsid w:val="00FC113E"/>
    <w:rsid w:val="00FC162B"/>
    <w:rsid w:val="00FC3286"/>
    <w:rsid w:val="00FC4395"/>
    <w:rsid w:val="00FC5CE9"/>
    <w:rsid w:val="00FC5EEF"/>
    <w:rsid w:val="00FC7DAD"/>
    <w:rsid w:val="00FD26E0"/>
    <w:rsid w:val="00FD291B"/>
    <w:rsid w:val="00FD3A6F"/>
    <w:rsid w:val="00FD498B"/>
    <w:rsid w:val="00FD5216"/>
    <w:rsid w:val="00FD5C17"/>
    <w:rsid w:val="00FD767A"/>
    <w:rsid w:val="00FE00D3"/>
    <w:rsid w:val="00FE07BD"/>
    <w:rsid w:val="00FE0E31"/>
    <w:rsid w:val="00FE243C"/>
    <w:rsid w:val="00FE2D20"/>
    <w:rsid w:val="00FE3E40"/>
    <w:rsid w:val="00FE4320"/>
    <w:rsid w:val="00FE5AC7"/>
    <w:rsid w:val="00FE6121"/>
    <w:rsid w:val="00FE643E"/>
    <w:rsid w:val="00FE6845"/>
    <w:rsid w:val="00FF08D7"/>
    <w:rsid w:val="00FF2C60"/>
    <w:rsid w:val="00FF5A13"/>
    <w:rsid w:val="00FF6459"/>
    <w:rsid w:val="00FF6D5B"/>
    <w:rsid w:val="00FF7D74"/>
  </w:rsids>
  <m:mathPr>
    <m:mathFont m:val="Cambria Math"/>
    <m:brkBin m:val="before"/>
    <m:brkBinSub m:val="--"/>
    <m:smallFrac m:val="off"/>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vertical-relative:line" fillcolor="white" stroke="f">
      <v:fill color="white" opacity="45875f" o:opacity2="45875f" rotate="t" focus="100%" type="gradient"/>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AC1"/>
    <w:pPr>
      <w:spacing w:before="80" w:after="80"/>
    </w:pPr>
    <w:rPr>
      <w:rFonts w:ascii="Minion Pro" w:hAnsi="Minion Pro"/>
      <w:kern w:val="18"/>
      <w:sz w:val="19"/>
      <w:szCs w:val="19"/>
      <w:lang w:eastAsia="en-US" w:bidi="ar-SA"/>
    </w:rPr>
  </w:style>
  <w:style w:type="paragraph" w:styleId="Heading1">
    <w:name w:val="heading 1"/>
    <w:next w:val="Normal"/>
    <w:link w:val="Heading1Char1"/>
    <w:qFormat/>
    <w:rsid w:val="0006456C"/>
    <w:pPr>
      <w:pageBreakBefore/>
      <w:widowControl w:val="0"/>
      <w:outlineLvl w:val="0"/>
    </w:pPr>
    <w:rPr>
      <w:rFonts w:ascii="Trade Gothic LT Std Cn" w:hAnsi="Trade Gothic LT Std Cn"/>
      <w:b/>
      <w:caps/>
      <w:kern w:val="34"/>
      <w:sz w:val="34"/>
      <w:szCs w:val="34"/>
      <w:lang w:eastAsia="en-US" w:bidi="ar-SA"/>
    </w:rPr>
  </w:style>
  <w:style w:type="paragraph" w:styleId="Heading2">
    <w:name w:val="heading 2"/>
    <w:next w:val="Normal"/>
    <w:link w:val="Heading2Char1"/>
    <w:qFormat/>
    <w:rsid w:val="0006456C"/>
    <w:pPr>
      <w:keepNext/>
      <w:widowControl w:val="0"/>
      <w:spacing w:before="60"/>
      <w:outlineLvl w:val="1"/>
    </w:pPr>
    <w:rPr>
      <w:rFonts w:ascii="Myriad Pro" w:hAnsi="Myriad Pro" w:cs="Arial"/>
      <w:b/>
      <w:caps/>
      <w:sz w:val="22"/>
      <w:szCs w:val="22"/>
      <w:lang w:eastAsia="en-US" w:bidi="ar-SA"/>
    </w:rPr>
  </w:style>
  <w:style w:type="paragraph" w:styleId="Heading3">
    <w:name w:val="heading 3"/>
    <w:next w:val="Normal"/>
    <w:link w:val="Heading3Char"/>
    <w:qFormat/>
    <w:rsid w:val="0006456C"/>
    <w:pPr>
      <w:keepNext/>
      <w:widowControl w:val="0"/>
      <w:spacing w:before="60"/>
      <w:outlineLvl w:val="2"/>
    </w:pPr>
    <w:rPr>
      <w:rFonts w:ascii="Myriad Pro" w:hAnsi="Myriad Pro"/>
      <w:b/>
      <w:bCs/>
      <w:i/>
      <w:szCs w:val="19"/>
      <w:lang w:eastAsia="en-US" w:bidi="ar-SA"/>
    </w:rPr>
  </w:style>
  <w:style w:type="paragraph" w:styleId="Heading4">
    <w:name w:val="heading 4"/>
    <w:next w:val="Normal"/>
    <w:qFormat/>
    <w:rsid w:val="0006456C"/>
    <w:pPr>
      <w:widowControl w:val="0"/>
      <w:spacing w:before="60"/>
      <w:outlineLvl w:val="3"/>
    </w:pPr>
    <w:rPr>
      <w:rFonts w:ascii="Minion Pro" w:hAnsi="Minion Pro"/>
      <w:b/>
      <w:kern w:val="20"/>
      <w:lang w:eastAsia="en-US" w:bidi="ar-SA"/>
    </w:rPr>
  </w:style>
  <w:style w:type="paragraph" w:styleId="Heading5">
    <w:name w:val="heading 5"/>
    <w:next w:val="Normal"/>
    <w:qFormat/>
    <w:rsid w:val="0006456C"/>
    <w:pPr>
      <w:keepNext/>
      <w:widowControl w:val="0"/>
      <w:spacing w:before="60" w:after="60"/>
      <w:outlineLvl w:val="4"/>
    </w:pPr>
    <w:rPr>
      <w:rFonts w:ascii="Myriad Pro" w:hAnsi="Myriad Pro"/>
      <w:b/>
      <w:bCs/>
      <w:caps/>
      <w:sz w:val="22"/>
      <w:szCs w:val="22"/>
      <w:lang w:eastAsia="en-US" w:bidi="ar-SA"/>
    </w:rPr>
  </w:style>
  <w:style w:type="paragraph" w:styleId="Heading6">
    <w:name w:val="heading 6"/>
    <w:basedOn w:val="Normal"/>
    <w:next w:val="Normal"/>
    <w:qFormat/>
    <w:rsid w:val="0006456C"/>
    <w:pPr>
      <w:keepNext/>
      <w:outlineLvl w:val="5"/>
    </w:pPr>
    <w:rPr>
      <w:b/>
      <w:bCs/>
      <w:iCs/>
      <w:kern w:val="2"/>
      <w:szCs w:val="24"/>
    </w:rPr>
  </w:style>
  <w:style w:type="paragraph" w:styleId="Heading7">
    <w:name w:val="heading 7"/>
    <w:basedOn w:val="Heading6"/>
    <w:next w:val="Normal"/>
    <w:qFormat/>
    <w:rsid w:val="0006456C"/>
    <w:pPr>
      <w:outlineLvl w:val="6"/>
    </w:pPr>
  </w:style>
  <w:style w:type="paragraph" w:styleId="Heading8">
    <w:name w:val="heading 8"/>
    <w:basedOn w:val="Heading7"/>
    <w:next w:val="Normal"/>
    <w:qFormat/>
    <w:rsid w:val="0006456C"/>
    <w:pPr>
      <w:outlineLvl w:val="7"/>
    </w:pPr>
  </w:style>
  <w:style w:type="paragraph" w:styleId="Heading9">
    <w:name w:val="heading 9"/>
    <w:basedOn w:val="Heading8"/>
    <w:next w:val="Normal"/>
    <w:qFormat/>
    <w:rsid w:val="000645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456C"/>
    <w:pPr>
      <w:tabs>
        <w:tab w:val="right" w:pos="5112"/>
      </w:tabs>
      <w:spacing w:before="0" w:after="0"/>
      <w:jc w:val="both"/>
    </w:pPr>
    <w:rPr>
      <w:rFonts w:ascii="Myriad Pro" w:hAnsi="Myriad Pro" w:cs="Myriad Pro"/>
      <w:color w:val="000000"/>
      <w:kern w:val="16"/>
      <w:sz w:val="16"/>
      <w:szCs w:val="16"/>
    </w:rPr>
  </w:style>
  <w:style w:type="paragraph" w:styleId="Footer">
    <w:name w:val="footer"/>
    <w:link w:val="FooterChar"/>
    <w:rsid w:val="0006456C"/>
    <w:pPr>
      <w:tabs>
        <w:tab w:val="right" w:pos="3859"/>
      </w:tabs>
      <w:jc w:val="center"/>
    </w:pPr>
    <w:rPr>
      <w:rFonts w:ascii="Myriad Pro" w:hAnsi="Myriad Pro"/>
      <w:sz w:val="15"/>
      <w:szCs w:val="24"/>
      <w:lang w:eastAsia="en-US" w:bidi="ar-SA"/>
    </w:rPr>
  </w:style>
  <w:style w:type="paragraph" w:styleId="Caption">
    <w:name w:val="caption"/>
    <w:next w:val="Normal"/>
    <w:link w:val="CaptionChar"/>
    <w:qFormat/>
    <w:rsid w:val="0006456C"/>
    <w:pPr>
      <w:widowControl w:val="0"/>
      <w:spacing w:before="60" w:after="120"/>
      <w:contextualSpacing/>
      <w:jc w:val="center"/>
    </w:pPr>
    <w:rPr>
      <w:rFonts w:ascii="Myriad Pro" w:hAnsi="Myriad Pro" w:cs="Myriad Pro"/>
      <w:i/>
      <w:iCs/>
      <w:sz w:val="16"/>
      <w:szCs w:val="16"/>
      <w:lang w:eastAsia="en-US" w:bidi="ar-SA"/>
    </w:rPr>
  </w:style>
  <w:style w:type="character" w:styleId="EndnoteReference">
    <w:name w:val="endnote reference"/>
    <w:semiHidden/>
    <w:rsid w:val="0006456C"/>
    <w:rPr>
      <w:vertAlign w:val="superscript"/>
    </w:rPr>
  </w:style>
  <w:style w:type="paragraph" w:styleId="FootnoteText">
    <w:name w:val="footnote text"/>
    <w:link w:val="FootnoteTextChar"/>
    <w:semiHidden/>
    <w:rsid w:val="0006456C"/>
    <w:pPr>
      <w:ind w:left="79" w:hanging="79"/>
    </w:pPr>
    <w:rPr>
      <w:rFonts w:ascii="Myriad Pro" w:hAnsi="Myriad Pro"/>
      <w:sz w:val="15"/>
      <w:szCs w:val="16"/>
      <w:lang w:eastAsia="en-US" w:bidi="ar-SA"/>
    </w:rPr>
  </w:style>
  <w:style w:type="paragraph" w:styleId="EndnoteText">
    <w:name w:val="endnote text"/>
    <w:basedOn w:val="FootnoteText"/>
    <w:link w:val="EndnoteTextChar"/>
    <w:rsid w:val="0006456C"/>
    <w:rPr>
      <w:szCs w:val="20"/>
    </w:rPr>
  </w:style>
  <w:style w:type="character" w:styleId="FollowedHyperlink">
    <w:name w:val="FollowedHyperlink"/>
    <w:semiHidden/>
    <w:rsid w:val="0006456C"/>
    <w:rPr>
      <w:color w:val="auto"/>
      <w:u w:val="none"/>
    </w:rPr>
  </w:style>
  <w:style w:type="character" w:styleId="FootnoteReference">
    <w:name w:val="footnote reference"/>
    <w:semiHidden/>
    <w:rsid w:val="0006456C"/>
    <w:rPr>
      <w:vertAlign w:val="superscript"/>
    </w:rPr>
  </w:style>
  <w:style w:type="character" w:styleId="Hyperlink">
    <w:name w:val="Hyperlink"/>
    <w:uiPriority w:val="99"/>
    <w:rsid w:val="0006456C"/>
    <w:rPr>
      <w:color w:val="auto"/>
      <w:u w:val="none"/>
    </w:rPr>
  </w:style>
  <w:style w:type="paragraph" w:styleId="Title">
    <w:name w:val="Title"/>
    <w:qFormat/>
    <w:rsid w:val="0006456C"/>
    <w:pPr>
      <w:widowControl w:val="0"/>
      <w:jc w:val="right"/>
    </w:pPr>
    <w:rPr>
      <w:rFonts w:ascii="Trade Gothic LT Std Cn" w:eastAsia="Arial Unicode MS" w:hAnsi="Trade Gothic LT Std Cn"/>
      <w:kern w:val="45"/>
      <w:sz w:val="45"/>
      <w:szCs w:val="45"/>
      <w:lang w:eastAsia="en-US" w:bidi="ar-SA"/>
    </w:rPr>
  </w:style>
  <w:style w:type="paragraph" w:styleId="TOC1">
    <w:name w:val="toc 1"/>
    <w:basedOn w:val="Normal"/>
    <w:next w:val="Normal"/>
    <w:uiPriority w:val="39"/>
    <w:rsid w:val="0006456C"/>
    <w:rPr>
      <w:iCs/>
      <w:kern w:val="2"/>
      <w:szCs w:val="24"/>
    </w:rPr>
  </w:style>
  <w:style w:type="paragraph" w:styleId="TOC2">
    <w:name w:val="toc 2"/>
    <w:basedOn w:val="Normal"/>
    <w:next w:val="Normal"/>
    <w:uiPriority w:val="39"/>
    <w:rsid w:val="0006456C"/>
    <w:pPr>
      <w:ind w:left="180"/>
    </w:pPr>
    <w:rPr>
      <w:iCs/>
      <w:kern w:val="2"/>
      <w:szCs w:val="40"/>
    </w:rPr>
  </w:style>
  <w:style w:type="paragraph" w:styleId="TOC3">
    <w:name w:val="toc 3"/>
    <w:basedOn w:val="Normal"/>
    <w:next w:val="Normal"/>
    <w:semiHidden/>
    <w:rsid w:val="0006456C"/>
    <w:pPr>
      <w:ind w:left="360"/>
    </w:pPr>
    <w:rPr>
      <w:iCs/>
      <w:kern w:val="2"/>
      <w:szCs w:val="24"/>
    </w:rPr>
  </w:style>
  <w:style w:type="paragraph" w:styleId="TOC4">
    <w:name w:val="toc 4"/>
    <w:basedOn w:val="Normal"/>
    <w:next w:val="Normal"/>
    <w:semiHidden/>
    <w:rsid w:val="0006456C"/>
    <w:pPr>
      <w:ind w:left="540"/>
    </w:pPr>
    <w:rPr>
      <w:iCs/>
      <w:kern w:val="2"/>
      <w:szCs w:val="24"/>
    </w:rPr>
  </w:style>
  <w:style w:type="table" w:styleId="TableGrid">
    <w:name w:val="Table Grid"/>
    <w:basedOn w:val="TableNormal"/>
    <w:rsid w:val="0006456C"/>
    <w:rPr>
      <w:rFonts w:ascii="Myriad Pro" w:hAnsi="Myriad Pro" w:cs="Myriad Pro"/>
      <w:sz w:val="18"/>
      <w:szCs w:val="18"/>
      <w:lang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jc w:val="left"/>
      </w:pPr>
      <w:rPr>
        <w:rFonts w:ascii="Calibri" w:hAnsi="Calibri" w:cs="Times New Roman"/>
        <w:b/>
        <w:bCs w:val="0"/>
        <w:color w:val="auto"/>
        <w:sz w:val="18"/>
        <w:szCs w:val="18"/>
        <w:u w:val="none"/>
      </w:rPr>
      <w:tblPr/>
      <w:tcPr>
        <w:tcBorders>
          <w:top w:val="nil"/>
          <w:left w:val="nil"/>
          <w:bottom w:val="nil"/>
          <w:right w:val="nil"/>
          <w:insideH w:val="nil"/>
          <w:insideV w:val="nil"/>
          <w:tl2br w:val="nil"/>
          <w:tr2bl w:val="nil"/>
        </w:tcBorders>
        <w:shd w:val="clear" w:color="auto" w:fill="auto"/>
      </w:tcPr>
    </w:tblStylePr>
    <w:tblStylePr w:type="lastRow">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firstCol">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lastCol">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band1Vert">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band2Vert">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band1Horz">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band2Horz">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neCell">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nwCell">
      <w:rPr>
        <w:rFonts w:ascii="Calibri" w:hAnsi="Calibri"/>
        <w:sz w:val="18"/>
      </w:rPr>
      <w:tblPr/>
      <w:tcPr>
        <w:tcBorders>
          <w:top w:val="nil"/>
          <w:left w:val="nil"/>
          <w:bottom w:val="nil"/>
          <w:right w:val="nil"/>
          <w:insideH w:val="nil"/>
          <w:insideV w:val="nil"/>
          <w:tl2br w:val="nil"/>
          <w:tr2bl w:val="nil"/>
        </w:tcBorders>
        <w:shd w:val="clear" w:color="auto" w:fill="auto"/>
      </w:tcPr>
    </w:tblStylePr>
    <w:tblStylePr w:type="seCell">
      <w:pPr>
        <w:wordWrap/>
        <w:jc w:val="left"/>
      </w:pPr>
      <w:rPr>
        <w:rFonts w:ascii="Calibri" w:hAnsi="Calibri"/>
        <w:color w:val="auto"/>
        <w:sz w:val="18"/>
        <w:szCs w:val="18"/>
      </w:rPr>
      <w:tblPr/>
      <w:tcPr>
        <w:tcBorders>
          <w:top w:val="nil"/>
          <w:left w:val="nil"/>
          <w:bottom w:val="nil"/>
          <w:right w:val="nil"/>
          <w:insideH w:val="nil"/>
          <w:insideV w:val="nil"/>
          <w:tl2br w:val="nil"/>
          <w:tr2bl w:val="nil"/>
        </w:tcBorders>
      </w:tcPr>
    </w:tblStylePr>
    <w:tblStylePr w:type="swCell">
      <w:rPr>
        <w:rFonts w:ascii="Calibri" w:hAnsi="Calibri"/>
        <w:sz w:val="18"/>
      </w:rPr>
      <w:tblPr/>
      <w:tcPr>
        <w:tcBorders>
          <w:top w:val="nil"/>
          <w:left w:val="nil"/>
          <w:bottom w:val="nil"/>
          <w:right w:val="nil"/>
          <w:insideH w:val="nil"/>
          <w:insideV w:val="nil"/>
          <w:tl2br w:val="nil"/>
          <w:tr2bl w:val="nil"/>
        </w:tcBorders>
        <w:shd w:val="clear" w:color="auto" w:fill="auto"/>
      </w:tcPr>
    </w:tblStylePr>
  </w:style>
  <w:style w:type="paragraph" w:styleId="PlainText">
    <w:name w:val="Plain Text"/>
    <w:basedOn w:val="Normal"/>
    <w:rsid w:val="0006456C"/>
    <w:rPr>
      <w:rFonts w:ascii="Courier New" w:hAnsi="Courier New" w:cs="Courier New"/>
      <w:iCs/>
      <w:kern w:val="2"/>
      <w:sz w:val="18"/>
      <w:szCs w:val="20"/>
    </w:rPr>
  </w:style>
  <w:style w:type="character" w:customStyle="1" w:styleId="ADIAddress">
    <w:name w:val="ADI Address"/>
    <w:rsid w:val="0006456C"/>
    <w:rPr>
      <w:rFonts w:ascii="Myriad Pro" w:hAnsi="Myriad Pro"/>
      <w:b/>
      <w:sz w:val="15"/>
      <w:szCs w:val="15"/>
    </w:rPr>
  </w:style>
  <w:style w:type="paragraph" w:customStyle="1" w:styleId="TableTitle">
    <w:name w:val="Table Title"/>
    <w:next w:val="BodyText"/>
    <w:link w:val="TableTitleChar"/>
    <w:rsid w:val="0006456C"/>
    <w:pPr>
      <w:keepNext/>
      <w:widowControl w:val="0"/>
      <w:spacing w:before="160"/>
    </w:pPr>
    <w:rPr>
      <w:rFonts w:ascii="Minion Pro" w:hAnsi="Minion Pro"/>
      <w:b/>
      <w:bCs/>
      <w:sz w:val="19"/>
      <w:szCs w:val="16"/>
      <w:lang w:eastAsia="en-US" w:bidi="ar-SA"/>
    </w:rPr>
  </w:style>
  <w:style w:type="paragraph" w:customStyle="1" w:styleId="Heading1Inline">
    <w:name w:val="Heading 1 Inline"/>
    <w:basedOn w:val="Heading1"/>
    <w:next w:val="Normal"/>
    <w:rsid w:val="0006456C"/>
    <w:pPr>
      <w:pageBreakBefore w:val="0"/>
    </w:pPr>
  </w:style>
  <w:style w:type="character" w:customStyle="1" w:styleId="ADIDisclaimer">
    <w:name w:val="ADI Disclaimer"/>
    <w:rsid w:val="0006456C"/>
    <w:rPr>
      <w:rFonts w:ascii="Myriad Pro" w:hAnsi="Myriad Pro"/>
      <w:b/>
      <w:color w:val="auto"/>
      <w:spacing w:val="-9"/>
      <w:kern w:val="13"/>
      <w:sz w:val="13"/>
      <w:szCs w:val="13"/>
    </w:rPr>
  </w:style>
  <w:style w:type="paragraph" w:styleId="Date">
    <w:name w:val="Date"/>
    <w:basedOn w:val="Normal"/>
    <w:next w:val="Normal"/>
    <w:semiHidden/>
    <w:rsid w:val="0006456C"/>
  </w:style>
  <w:style w:type="paragraph" w:styleId="ListBullet">
    <w:name w:val="List Bullet"/>
    <w:basedOn w:val="Normal"/>
    <w:rsid w:val="0006456C"/>
    <w:pPr>
      <w:spacing w:after="120"/>
      <w:contextualSpacing/>
    </w:pPr>
    <w:rPr>
      <w:iCs/>
      <w:kern w:val="2"/>
      <w:szCs w:val="24"/>
    </w:rPr>
  </w:style>
  <w:style w:type="paragraph" w:styleId="ListNumber">
    <w:name w:val="List Number"/>
    <w:basedOn w:val="Normal"/>
    <w:rsid w:val="0006456C"/>
    <w:pPr>
      <w:spacing w:after="120"/>
      <w:contextualSpacing/>
    </w:pPr>
    <w:rPr>
      <w:iCs/>
      <w:kern w:val="2"/>
      <w:szCs w:val="24"/>
    </w:rPr>
  </w:style>
  <w:style w:type="paragraph" w:styleId="NormalWeb">
    <w:name w:val="Normal (Web)"/>
    <w:basedOn w:val="Normal"/>
    <w:next w:val="Normal"/>
    <w:semiHidden/>
    <w:rsid w:val="0006456C"/>
  </w:style>
  <w:style w:type="paragraph" w:styleId="Subtitle">
    <w:name w:val="Subtitle"/>
    <w:qFormat/>
    <w:rsid w:val="0006456C"/>
    <w:pPr>
      <w:widowControl w:val="0"/>
      <w:tabs>
        <w:tab w:val="right" w:pos="10454"/>
      </w:tabs>
    </w:pPr>
    <w:rPr>
      <w:rFonts w:ascii="Trade Gothic LT Std Cn" w:hAnsi="Trade Gothic LT Std Cn" w:cs="Trade Gothic LT Std Cn"/>
      <w:sz w:val="34"/>
      <w:szCs w:val="34"/>
      <w:lang w:eastAsia="en-US" w:bidi="ar-SA"/>
    </w:rPr>
  </w:style>
  <w:style w:type="character" w:customStyle="1" w:styleId="Link">
    <w:name w:val="Link"/>
    <w:semiHidden/>
    <w:rsid w:val="0006456C"/>
    <w:rPr>
      <w:b/>
      <w:color w:val="0000FF"/>
    </w:rPr>
  </w:style>
  <w:style w:type="paragraph" w:customStyle="1" w:styleId="Equation">
    <w:name w:val="Equation"/>
    <w:next w:val="Normal"/>
    <w:link w:val="EquationChar"/>
    <w:rsid w:val="0006456C"/>
    <w:pPr>
      <w:tabs>
        <w:tab w:val="right" w:pos="4867"/>
      </w:tabs>
      <w:spacing w:after="80"/>
      <w:ind w:left="360"/>
    </w:pPr>
    <w:rPr>
      <w:rFonts w:ascii="Minion Pro" w:hAnsi="Minion Pro" w:cs="Minion Pro"/>
      <w:sz w:val="19"/>
      <w:szCs w:val="19"/>
      <w:lang w:eastAsia="en-US" w:bidi="ar-SA"/>
    </w:rPr>
  </w:style>
  <w:style w:type="paragraph" w:customStyle="1" w:styleId="Figure">
    <w:name w:val="Figure"/>
    <w:basedOn w:val="Caption"/>
    <w:next w:val="Caption"/>
    <w:link w:val="FigureChar"/>
    <w:rsid w:val="0006456C"/>
    <w:pPr>
      <w:keepNext/>
      <w:spacing w:after="0"/>
      <w:contextualSpacing w:val="0"/>
    </w:pPr>
  </w:style>
  <w:style w:type="character" w:customStyle="1" w:styleId="GreyText">
    <w:name w:val="Grey Text"/>
    <w:semiHidden/>
    <w:rsid w:val="0006456C"/>
    <w:rPr>
      <w:color w:val="C0C0C0"/>
    </w:rPr>
  </w:style>
  <w:style w:type="paragraph" w:customStyle="1" w:styleId="Heading1Page1">
    <w:name w:val="Heading 1 Page 1"/>
    <w:basedOn w:val="Heading1"/>
    <w:next w:val="Normal"/>
    <w:rsid w:val="0006456C"/>
    <w:pPr>
      <w:keepNext/>
      <w:pageBreakBefore w:val="0"/>
      <w:spacing w:after="60"/>
    </w:pPr>
    <w:rPr>
      <w:rFonts w:ascii="Myriad Pro" w:hAnsi="Myriad Pro"/>
      <w:kern w:val="22"/>
      <w:sz w:val="22"/>
      <w:szCs w:val="22"/>
    </w:rPr>
  </w:style>
  <w:style w:type="paragraph" w:customStyle="1" w:styleId="Heading1TOC">
    <w:name w:val="Heading 1 TOC"/>
    <w:next w:val="TOC1"/>
    <w:rsid w:val="0006456C"/>
    <w:pPr>
      <w:pageBreakBefore/>
      <w:widowControl w:val="0"/>
    </w:pPr>
    <w:rPr>
      <w:rFonts w:ascii="Trade Gothic LT Std Cn" w:hAnsi="Trade Gothic LT Std Cn"/>
      <w:b/>
      <w:caps/>
      <w:kern w:val="19"/>
      <w:sz w:val="34"/>
      <w:szCs w:val="34"/>
      <w:lang w:eastAsia="en-US" w:bidi="ar-SA"/>
    </w:rPr>
  </w:style>
  <w:style w:type="paragraph" w:customStyle="1" w:styleId="Subject">
    <w:name w:val="Subject"/>
    <w:semiHidden/>
    <w:rsid w:val="0006456C"/>
    <w:pPr>
      <w:widowControl w:val="0"/>
      <w:jc w:val="right"/>
    </w:pPr>
    <w:rPr>
      <w:rFonts w:ascii="Trade Gothic LT Std Cn" w:hAnsi="Trade Gothic LT Std Cn" w:cs="Trade Gothic LT Std Cn"/>
      <w:sz w:val="45"/>
      <w:szCs w:val="45"/>
      <w:lang w:eastAsia="en-US" w:bidi="ar-SA"/>
    </w:rPr>
  </w:style>
  <w:style w:type="character" w:customStyle="1" w:styleId="ADIWebSign-Off">
    <w:name w:val="ADI Web Sign-Off"/>
    <w:semiHidden/>
    <w:rsid w:val="0006456C"/>
    <w:rPr>
      <w:rFonts w:ascii="Myriad Pro" w:hAnsi="Myriad Pro"/>
      <w:b/>
      <w:sz w:val="13"/>
      <w:szCs w:val="13"/>
    </w:rPr>
  </w:style>
  <w:style w:type="paragraph" w:customStyle="1" w:styleId="Definition">
    <w:name w:val="Definition"/>
    <w:basedOn w:val="Normal"/>
    <w:rsid w:val="0006456C"/>
    <w:pPr>
      <w:spacing w:before="0"/>
    </w:pPr>
  </w:style>
  <w:style w:type="paragraph" w:customStyle="1" w:styleId="DefinitionTerm">
    <w:name w:val="Definition Term"/>
    <w:basedOn w:val="Normal"/>
    <w:next w:val="Definition"/>
    <w:rsid w:val="0006456C"/>
    <w:pPr>
      <w:spacing w:after="0"/>
    </w:pPr>
    <w:rPr>
      <w:b/>
    </w:rPr>
  </w:style>
  <w:style w:type="paragraph" w:styleId="DocumentMap">
    <w:name w:val="Document Map"/>
    <w:basedOn w:val="Normal"/>
    <w:semiHidden/>
    <w:rsid w:val="0006456C"/>
    <w:pPr>
      <w:shd w:val="clear" w:color="auto" w:fill="000080"/>
    </w:pPr>
    <w:rPr>
      <w:rFonts w:ascii="Tahoma" w:hAnsi="Tahoma"/>
      <w:sz w:val="20"/>
      <w:szCs w:val="20"/>
    </w:rPr>
  </w:style>
  <w:style w:type="paragraph" w:styleId="MacroText">
    <w:name w:val="macro"/>
    <w:semiHidden/>
    <w:rsid w:val="0006456C"/>
    <w:pPr>
      <w:tabs>
        <w:tab w:val="left" w:pos="480"/>
        <w:tab w:val="left" w:pos="960"/>
        <w:tab w:val="left" w:pos="1440"/>
        <w:tab w:val="left" w:pos="1920"/>
        <w:tab w:val="left" w:pos="2400"/>
        <w:tab w:val="left" w:pos="2880"/>
        <w:tab w:val="left" w:pos="3360"/>
        <w:tab w:val="left" w:pos="3840"/>
        <w:tab w:val="left" w:pos="4320"/>
      </w:tabs>
      <w:spacing w:before="80" w:after="80"/>
    </w:pPr>
    <w:rPr>
      <w:rFonts w:ascii="Courier New" w:hAnsi="Courier New" w:cs="Courier New"/>
      <w:kern w:val="18"/>
      <w:lang w:eastAsia="en-US" w:bidi="ar-SA"/>
    </w:rPr>
  </w:style>
  <w:style w:type="paragraph" w:styleId="TableofAuthorities">
    <w:name w:val="table of authorities"/>
    <w:basedOn w:val="Normal"/>
    <w:next w:val="Normal"/>
    <w:semiHidden/>
    <w:rsid w:val="0006456C"/>
    <w:pPr>
      <w:ind w:left="190" w:hanging="190"/>
    </w:pPr>
  </w:style>
  <w:style w:type="paragraph" w:styleId="TableofFigures">
    <w:name w:val="table of figures"/>
    <w:basedOn w:val="Normal"/>
    <w:next w:val="Normal"/>
    <w:semiHidden/>
    <w:rsid w:val="0006456C"/>
  </w:style>
  <w:style w:type="paragraph" w:styleId="TOC5">
    <w:name w:val="toc 5"/>
    <w:basedOn w:val="Normal"/>
    <w:next w:val="Normal"/>
    <w:autoRedefine/>
    <w:semiHidden/>
    <w:rsid w:val="0006456C"/>
    <w:pPr>
      <w:ind w:left="760"/>
    </w:pPr>
  </w:style>
  <w:style w:type="paragraph" w:customStyle="1" w:styleId="ListPage1">
    <w:name w:val="List Page 1"/>
    <w:basedOn w:val="Normal"/>
    <w:link w:val="ListPage1Char"/>
    <w:rsid w:val="0006456C"/>
    <w:pPr>
      <w:keepNext/>
      <w:spacing w:before="0" w:after="120" w:line="240" w:lineRule="exact"/>
      <w:ind w:left="187" w:hanging="187"/>
      <w:contextualSpacing/>
    </w:pPr>
    <w:rPr>
      <w:rFonts w:ascii="Myriad Pro" w:hAnsi="Myriad Pro"/>
      <w:b/>
      <w:sz w:val="18"/>
      <w:lang w:bidi="he-IL"/>
    </w:rPr>
  </w:style>
  <w:style w:type="paragraph" w:styleId="BodyText">
    <w:name w:val="Body Text"/>
    <w:link w:val="BodyTextChar"/>
    <w:qFormat/>
    <w:rsid w:val="0006456C"/>
    <w:pPr>
      <w:spacing w:before="20" w:after="20"/>
    </w:pPr>
    <w:rPr>
      <w:rFonts w:ascii="Myriad Pro" w:hAnsi="Myriad Pro" w:cs="Tahoma"/>
      <w:kern w:val="18"/>
      <w:sz w:val="18"/>
      <w:szCs w:val="18"/>
      <w:lang w:eastAsia="en-US" w:bidi="ar-SA"/>
    </w:rPr>
  </w:style>
  <w:style w:type="character" w:customStyle="1" w:styleId="BodyTextChar">
    <w:name w:val="Body Text Char"/>
    <w:link w:val="BodyText"/>
    <w:rsid w:val="0006456C"/>
    <w:rPr>
      <w:rFonts w:ascii="Myriad Pro" w:hAnsi="Myriad Pro" w:cs="Tahoma"/>
      <w:kern w:val="18"/>
      <w:sz w:val="18"/>
      <w:szCs w:val="18"/>
      <w:lang w:val="en-US" w:eastAsia="en-US" w:bidi="ar-SA"/>
    </w:rPr>
  </w:style>
  <w:style w:type="paragraph" w:customStyle="1" w:styleId="AppNoteByline">
    <w:name w:val="AppNote Byline"/>
    <w:rsid w:val="0006456C"/>
    <w:pPr>
      <w:spacing w:line="360" w:lineRule="auto"/>
      <w:jc w:val="center"/>
    </w:pPr>
    <w:rPr>
      <w:rFonts w:ascii="Myriad Pro" w:hAnsi="Myriad Pro"/>
      <w:b/>
      <w:kern w:val="18"/>
      <w:szCs w:val="19"/>
      <w:lang w:eastAsia="en-US" w:bidi="ar-SA"/>
    </w:rPr>
  </w:style>
  <w:style w:type="character" w:customStyle="1" w:styleId="ADIRev">
    <w:name w:val="ADI Rev"/>
    <w:semiHidden/>
    <w:rsid w:val="0006456C"/>
    <w:rPr>
      <w:rFonts w:ascii="Myriad Pro" w:hAnsi="Myriad Pro"/>
      <w:b/>
      <w:sz w:val="16"/>
      <w:szCs w:val="15"/>
    </w:rPr>
  </w:style>
  <w:style w:type="paragraph" w:customStyle="1" w:styleId="AppNoteSubject">
    <w:name w:val="AppNote Subject"/>
    <w:basedOn w:val="Heading1Page1"/>
    <w:rsid w:val="0006456C"/>
    <w:pPr>
      <w:jc w:val="center"/>
    </w:pPr>
    <w:rPr>
      <w:caps w:val="0"/>
      <w:sz w:val="28"/>
      <w:szCs w:val="28"/>
    </w:rPr>
  </w:style>
  <w:style w:type="character" w:customStyle="1" w:styleId="Heading2Char1">
    <w:name w:val="Heading 2 Char1"/>
    <w:link w:val="Heading2"/>
    <w:rsid w:val="00030CF3"/>
    <w:rPr>
      <w:rFonts w:ascii="Myriad Pro" w:hAnsi="Myriad Pro" w:cs="Arial"/>
      <w:b/>
      <w:caps/>
      <w:sz w:val="22"/>
      <w:szCs w:val="22"/>
      <w:lang w:val="en-US" w:eastAsia="en-US" w:bidi="ar-SA"/>
    </w:rPr>
  </w:style>
  <w:style w:type="paragraph" w:customStyle="1" w:styleId="RevHistory">
    <w:name w:val="RevHistory"/>
    <w:basedOn w:val="TOC1"/>
    <w:rsid w:val="0006456C"/>
    <w:pPr>
      <w:tabs>
        <w:tab w:val="right" w:leader="dot" w:pos="4853"/>
      </w:tabs>
      <w:contextualSpacing/>
    </w:pPr>
  </w:style>
  <w:style w:type="character" w:customStyle="1" w:styleId="Heading1Char1">
    <w:name w:val="Heading 1 Char1"/>
    <w:link w:val="Heading1"/>
    <w:rsid w:val="00BD09B9"/>
    <w:rPr>
      <w:rFonts w:ascii="Trade Gothic LT Std Cn" w:hAnsi="Trade Gothic LT Std Cn"/>
      <w:b/>
      <w:caps/>
      <w:kern w:val="34"/>
      <w:sz w:val="34"/>
      <w:szCs w:val="34"/>
      <w:lang w:val="en-US" w:eastAsia="en-US" w:bidi="ar-SA"/>
    </w:rPr>
  </w:style>
  <w:style w:type="character" w:customStyle="1" w:styleId="TableTitleChar">
    <w:name w:val="Table Title Char"/>
    <w:link w:val="TableTitle"/>
    <w:rsid w:val="00BD09B9"/>
    <w:rPr>
      <w:rFonts w:ascii="Minion Pro" w:hAnsi="Minion Pro"/>
      <w:b/>
      <w:bCs/>
      <w:sz w:val="19"/>
      <w:szCs w:val="16"/>
      <w:lang w:val="en-US" w:eastAsia="en-US" w:bidi="ar-SA"/>
    </w:rPr>
  </w:style>
  <w:style w:type="paragraph" w:styleId="Index1">
    <w:name w:val="index 1"/>
    <w:basedOn w:val="Normal"/>
    <w:next w:val="Normal"/>
    <w:autoRedefine/>
    <w:semiHidden/>
    <w:rsid w:val="00BD09B9"/>
    <w:pPr>
      <w:spacing w:before="20" w:after="20"/>
      <w:jc w:val="center"/>
    </w:pPr>
    <w:rPr>
      <w:rFonts w:ascii="Times New Roman" w:hAnsi="Times New Roman"/>
      <w:iCs/>
      <w:kern w:val="0"/>
      <w:position w:val="-6"/>
      <w:sz w:val="20"/>
      <w:szCs w:val="20"/>
    </w:rPr>
  </w:style>
  <w:style w:type="paragraph" w:styleId="CommentText">
    <w:name w:val="annotation text"/>
    <w:basedOn w:val="Normal"/>
    <w:semiHidden/>
    <w:rsid w:val="00BD09B9"/>
    <w:rPr>
      <w:sz w:val="20"/>
      <w:szCs w:val="20"/>
    </w:rPr>
  </w:style>
  <w:style w:type="paragraph" w:styleId="CommentSubject">
    <w:name w:val="annotation subject"/>
    <w:basedOn w:val="CommentText"/>
    <w:next w:val="CommentText"/>
    <w:semiHidden/>
    <w:rsid w:val="00BD09B9"/>
    <w:rPr>
      <w:b/>
      <w:bCs/>
    </w:rPr>
  </w:style>
  <w:style w:type="character" w:styleId="CommentReference">
    <w:name w:val="annotation reference"/>
    <w:semiHidden/>
    <w:rsid w:val="00BD09B9"/>
    <w:rPr>
      <w:sz w:val="16"/>
      <w:szCs w:val="16"/>
    </w:rPr>
  </w:style>
  <w:style w:type="paragraph" w:styleId="BalloonText">
    <w:name w:val="Balloon Text"/>
    <w:basedOn w:val="Normal"/>
    <w:semiHidden/>
    <w:rsid w:val="00BD09B9"/>
    <w:rPr>
      <w:rFonts w:ascii="Tahoma" w:hAnsi="Tahoma" w:cs="Tahoma"/>
      <w:sz w:val="16"/>
      <w:szCs w:val="16"/>
    </w:rPr>
  </w:style>
  <w:style w:type="numbering" w:styleId="111111">
    <w:name w:val="Outline List 2"/>
    <w:basedOn w:val="NoList"/>
    <w:rsid w:val="00BD09B9"/>
    <w:pPr>
      <w:numPr>
        <w:numId w:val="3"/>
      </w:numPr>
    </w:pPr>
  </w:style>
  <w:style w:type="paragraph" w:styleId="TOC8">
    <w:name w:val="toc 8"/>
    <w:basedOn w:val="Normal"/>
    <w:next w:val="Normal"/>
    <w:autoRedefine/>
    <w:semiHidden/>
    <w:rsid w:val="00BD09B9"/>
    <w:pPr>
      <w:ind w:left="1260"/>
    </w:pPr>
    <w:rPr>
      <w:iCs/>
    </w:rPr>
  </w:style>
  <w:style w:type="character" w:customStyle="1" w:styleId="Heading2Char">
    <w:name w:val="Heading 2 Char"/>
    <w:rsid w:val="00BD09B9"/>
    <w:rPr>
      <w:rFonts w:ascii="Myriad Pro" w:hAnsi="Myriad Pro" w:cs="Arial"/>
      <w:b/>
      <w:caps/>
      <w:sz w:val="22"/>
      <w:szCs w:val="22"/>
      <w:lang w:val="en-US" w:eastAsia="en-US" w:bidi="ar-SA"/>
    </w:rPr>
  </w:style>
  <w:style w:type="character" w:customStyle="1" w:styleId="Heading1Char">
    <w:name w:val="Heading 1 Char"/>
    <w:rsid w:val="00BD09B9"/>
    <w:rPr>
      <w:rFonts w:ascii="Trade Gothic LT Std Cn" w:hAnsi="Trade Gothic LT Std Cn"/>
      <w:b/>
      <w:caps/>
      <w:sz w:val="34"/>
      <w:szCs w:val="36"/>
      <w:lang w:val="en-US" w:eastAsia="en-US" w:bidi="ar-SA"/>
    </w:rPr>
  </w:style>
  <w:style w:type="paragraph" w:styleId="ListBullet2">
    <w:name w:val="List Bullet 2"/>
    <w:basedOn w:val="Normal"/>
    <w:autoRedefine/>
    <w:rsid w:val="00BD09B9"/>
    <w:pPr>
      <w:tabs>
        <w:tab w:val="num" w:pos="720"/>
      </w:tabs>
      <w:spacing w:before="0" w:after="0"/>
      <w:ind w:left="720" w:hanging="360"/>
    </w:pPr>
    <w:rPr>
      <w:rFonts w:ascii="Times New Roman" w:hAnsi="Times New Roman"/>
      <w:kern w:val="0"/>
      <w:sz w:val="20"/>
      <w:szCs w:val="20"/>
    </w:rPr>
  </w:style>
  <w:style w:type="paragraph" w:styleId="ListBullet3">
    <w:name w:val="List Bullet 3"/>
    <w:basedOn w:val="Normal"/>
    <w:autoRedefine/>
    <w:rsid w:val="00BD09B9"/>
    <w:pPr>
      <w:tabs>
        <w:tab w:val="num" w:pos="1080"/>
      </w:tabs>
      <w:spacing w:before="0" w:after="0"/>
      <w:ind w:left="1080" w:hanging="360"/>
    </w:pPr>
    <w:rPr>
      <w:rFonts w:ascii="Times New Roman" w:hAnsi="Times New Roman"/>
      <w:kern w:val="0"/>
      <w:sz w:val="20"/>
      <w:szCs w:val="20"/>
    </w:rPr>
  </w:style>
  <w:style w:type="paragraph" w:styleId="ListBullet4">
    <w:name w:val="List Bullet 4"/>
    <w:basedOn w:val="Normal"/>
    <w:autoRedefine/>
    <w:rsid w:val="00BD09B9"/>
    <w:pPr>
      <w:tabs>
        <w:tab w:val="num" w:pos="1440"/>
      </w:tabs>
      <w:spacing w:before="0" w:after="0"/>
      <w:ind w:left="1440" w:hanging="360"/>
    </w:pPr>
    <w:rPr>
      <w:rFonts w:ascii="Times New Roman" w:hAnsi="Times New Roman"/>
      <w:kern w:val="0"/>
      <w:sz w:val="20"/>
      <w:szCs w:val="20"/>
    </w:rPr>
  </w:style>
  <w:style w:type="paragraph" w:styleId="ListBullet5">
    <w:name w:val="List Bullet 5"/>
    <w:basedOn w:val="Normal"/>
    <w:autoRedefine/>
    <w:rsid w:val="00BD09B9"/>
    <w:pPr>
      <w:tabs>
        <w:tab w:val="num" w:pos="1800"/>
      </w:tabs>
      <w:spacing w:before="0" w:after="0"/>
      <w:ind w:left="1800" w:hanging="360"/>
    </w:pPr>
    <w:rPr>
      <w:rFonts w:ascii="Times New Roman" w:hAnsi="Times New Roman"/>
      <w:kern w:val="0"/>
      <w:sz w:val="20"/>
      <w:szCs w:val="20"/>
    </w:rPr>
  </w:style>
  <w:style w:type="paragraph" w:styleId="ListNumber2">
    <w:name w:val="List Number 2"/>
    <w:basedOn w:val="Normal"/>
    <w:rsid w:val="00BD09B9"/>
    <w:pPr>
      <w:tabs>
        <w:tab w:val="num" w:pos="720"/>
      </w:tabs>
      <w:spacing w:before="0" w:after="0"/>
      <w:ind w:left="720" w:hanging="360"/>
    </w:pPr>
    <w:rPr>
      <w:rFonts w:ascii="Times New Roman" w:hAnsi="Times New Roman"/>
      <w:kern w:val="0"/>
      <w:sz w:val="20"/>
      <w:szCs w:val="20"/>
    </w:rPr>
  </w:style>
  <w:style w:type="paragraph" w:styleId="ListNumber3">
    <w:name w:val="List Number 3"/>
    <w:basedOn w:val="Normal"/>
    <w:rsid w:val="00BD09B9"/>
    <w:pPr>
      <w:tabs>
        <w:tab w:val="num" w:pos="1080"/>
      </w:tabs>
      <w:spacing w:before="0" w:after="0"/>
      <w:ind w:left="1080" w:hanging="360"/>
    </w:pPr>
    <w:rPr>
      <w:rFonts w:ascii="Times New Roman" w:hAnsi="Times New Roman"/>
      <w:kern w:val="0"/>
      <w:sz w:val="20"/>
      <w:szCs w:val="20"/>
    </w:rPr>
  </w:style>
  <w:style w:type="paragraph" w:styleId="ListNumber4">
    <w:name w:val="List Number 4"/>
    <w:basedOn w:val="Normal"/>
    <w:rsid w:val="00BD09B9"/>
    <w:pPr>
      <w:tabs>
        <w:tab w:val="num" w:pos="1440"/>
      </w:tabs>
      <w:spacing w:before="0" w:after="0"/>
      <w:ind w:left="1440" w:hanging="360"/>
    </w:pPr>
    <w:rPr>
      <w:rFonts w:ascii="Times New Roman" w:hAnsi="Times New Roman"/>
      <w:kern w:val="0"/>
      <w:sz w:val="20"/>
      <w:szCs w:val="20"/>
    </w:rPr>
  </w:style>
  <w:style w:type="paragraph" w:styleId="ListNumber5">
    <w:name w:val="List Number 5"/>
    <w:basedOn w:val="Normal"/>
    <w:rsid w:val="00BD09B9"/>
    <w:pPr>
      <w:tabs>
        <w:tab w:val="num" w:pos="1800"/>
      </w:tabs>
      <w:spacing w:before="0" w:after="0"/>
      <w:ind w:left="1800" w:hanging="360"/>
    </w:pPr>
    <w:rPr>
      <w:rFonts w:ascii="Times New Roman" w:hAnsi="Times New Roman"/>
      <w:kern w:val="0"/>
      <w:sz w:val="20"/>
      <w:szCs w:val="20"/>
    </w:rPr>
  </w:style>
  <w:style w:type="paragraph" w:customStyle="1" w:styleId="ElectChartitle">
    <w:name w:val="Elect_Char_title"/>
    <w:basedOn w:val="Normal"/>
    <w:rsid w:val="00BD09B9"/>
    <w:pPr>
      <w:tabs>
        <w:tab w:val="center" w:pos="1080"/>
        <w:tab w:val="center" w:pos="1980"/>
      </w:tabs>
      <w:overflowPunct w:val="0"/>
      <w:autoSpaceDE w:val="0"/>
      <w:autoSpaceDN w:val="0"/>
      <w:adjustRightInd w:val="0"/>
      <w:spacing w:before="0" w:after="0" w:line="240" w:lineRule="exact"/>
      <w:textAlignment w:val="baseline"/>
    </w:pPr>
    <w:rPr>
      <w:rFonts w:ascii="Times New Roman" w:hAnsi="Times New Roman"/>
      <w:kern w:val="0"/>
      <w:sz w:val="20"/>
      <w:szCs w:val="20"/>
    </w:rPr>
  </w:style>
  <w:style w:type="paragraph" w:customStyle="1" w:styleId="TPC">
    <w:name w:val="TPC"/>
    <w:basedOn w:val="Normal"/>
    <w:autoRedefine/>
    <w:rsid w:val="00BD09B9"/>
    <w:pPr>
      <w:tabs>
        <w:tab w:val="num" w:pos="360"/>
      </w:tabs>
      <w:spacing w:before="0" w:after="0"/>
      <w:ind w:left="360" w:hanging="360"/>
      <w:jc w:val="both"/>
    </w:pPr>
    <w:rPr>
      <w:rFonts w:ascii="Times New Roman" w:hAnsi="Times New Roman"/>
      <w:i/>
      <w:iCs/>
      <w:kern w:val="0"/>
      <w:szCs w:val="20"/>
    </w:rPr>
  </w:style>
  <w:style w:type="paragraph" w:styleId="BodyTextIndent">
    <w:name w:val="Body Text Indent"/>
    <w:basedOn w:val="Normal"/>
    <w:autoRedefine/>
    <w:rsid w:val="00BD09B9"/>
    <w:pPr>
      <w:spacing w:before="0" w:after="0"/>
      <w:ind w:left="-1080"/>
      <w:jc w:val="right"/>
    </w:pPr>
    <w:rPr>
      <w:rFonts w:ascii="Arial Narrow" w:hAnsi="Arial Narrow"/>
      <w:b/>
      <w:kern w:val="0"/>
      <w:sz w:val="44"/>
      <w:szCs w:val="20"/>
    </w:rPr>
  </w:style>
  <w:style w:type="paragraph" w:styleId="BodyText2">
    <w:name w:val="Body Text 2"/>
    <w:basedOn w:val="Normal"/>
    <w:rsid w:val="00BD09B9"/>
    <w:pPr>
      <w:spacing w:before="0" w:after="0"/>
      <w:ind w:right="-270"/>
    </w:pPr>
    <w:rPr>
      <w:rFonts w:ascii="Times New Roman" w:hAnsi="Times New Roman"/>
      <w:kern w:val="0"/>
      <w:sz w:val="20"/>
      <w:szCs w:val="20"/>
    </w:rPr>
  </w:style>
  <w:style w:type="paragraph" w:styleId="BodyText3">
    <w:name w:val="Body Text 3"/>
    <w:basedOn w:val="Normal"/>
    <w:rsid w:val="00BD09B9"/>
    <w:pPr>
      <w:spacing w:line="220" w:lineRule="exact"/>
      <w:ind w:right="-180"/>
    </w:pPr>
    <w:rPr>
      <w:iCs/>
      <w:sz w:val="18"/>
    </w:rPr>
  </w:style>
  <w:style w:type="paragraph" w:customStyle="1" w:styleId="TableHeading">
    <w:name w:val="Table Heading"/>
    <w:basedOn w:val="Figure"/>
    <w:next w:val="Figure"/>
    <w:rsid w:val="00BD09B9"/>
    <w:pPr>
      <w:keepNext w:val="0"/>
      <w:spacing w:before="80" w:after="80"/>
      <w:ind w:left="1080" w:hanging="1080"/>
    </w:pPr>
    <w:rPr>
      <w:rFonts w:cs="Times New Roman"/>
      <w:bCs/>
      <w:noProof/>
      <w:color w:val="000000"/>
      <w:kern w:val="16"/>
      <w:lang w:val="it-IT"/>
    </w:rPr>
  </w:style>
  <w:style w:type="character" w:customStyle="1" w:styleId="Pin">
    <w:name w:val="Pin"/>
    <w:rsid w:val="00BD09B9"/>
    <w:rPr>
      <w:rFonts w:ascii="Courier New" w:hAnsi="Courier New" w:cs="Courier New"/>
      <w:b/>
      <w:sz w:val="19"/>
    </w:rPr>
  </w:style>
  <w:style w:type="paragraph" w:customStyle="1" w:styleId="Pin2">
    <w:name w:val="Pin2"/>
    <w:basedOn w:val="BodyText"/>
    <w:rsid w:val="00BD09B9"/>
    <w:rPr>
      <w:rFonts w:ascii="Courier New" w:hAnsi="Courier New" w:cs="Times New Roman"/>
      <w:b/>
      <w:bCs/>
      <w:noProof/>
      <w:kern w:val="0"/>
      <w:szCs w:val="16"/>
    </w:rPr>
  </w:style>
  <w:style w:type="paragraph" w:customStyle="1" w:styleId="BodyTextLeft013">
    <w:name w:val="Body Text + Left:  0.13&quot;"/>
    <w:basedOn w:val="BodyText2"/>
    <w:rsid w:val="00BD09B9"/>
    <w:rPr>
      <w:bCs/>
      <w:noProof/>
    </w:rPr>
  </w:style>
  <w:style w:type="paragraph" w:customStyle="1" w:styleId="Norml">
    <w:name w:val="Norml"/>
    <w:basedOn w:val="Normal"/>
    <w:link w:val="NormlChar"/>
    <w:rsid w:val="00BD09B9"/>
    <w:rPr>
      <w:rFonts w:ascii="Arial" w:eastAsia="MS Mincho" w:hAnsi="Arial" w:cs="Arial"/>
      <w:iCs/>
      <w:color w:val="000000"/>
      <w:kern w:val="0"/>
      <w:sz w:val="20"/>
      <w:szCs w:val="20"/>
      <w:lang w:eastAsia="ja-JP"/>
    </w:rPr>
  </w:style>
  <w:style w:type="character" w:customStyle="1" w:styleId="NormlChar">
    <w:name w:val="Norml Char"/>
    <w:link w:val="Norml"/>
    <w:rsid w:val="00BD09B9"/>
    <w:rPr>
      <w:rFonts w:ascii="Arial" w:eastAsia="MS Mincho" w:hAnsi="Arial" w:cs="Arial"/>
      <w:iCs/>
      <w:color w:val="000000"/>
      <w:lang w:val="en-US" w:eastAsia="ja-JP" w:bidi="ar-SA"/>
    </w:rPr>
  </w:style>
  <w:style w:type="character" w:customStyle="1" w:styleId="CaptionChar">
    <w:name w:val="Caption Char"/>
    <w:link w:val="Caption"/>
    <w:rsid w:val="00BD09B9"/>
    <w:rPr>
      <w:rFonts w:ascii="Myriad Pro" w:hAnsi="Myriad Pro" w:cs="Myriad Pro"/>
      <w:i/>
      <w:iCs/>
      <w:sz w:val="16"/>
      <w:szCs w:val="16"/>
      <w:lang w:val="en-US" w:eastAsia="en-US" w:bidi="ar-SA"/>
    </w:rPr>
  </w:style>
  <w:style w:type="character" w:customStyle="1" w:styleId="EquationChar">
    <w:name w:val="Equation Char"/>
    <w:link w:val="Equation"/>
    <w:rsid w:val="00BD09B9"/>
    <w:rPr>
      <w:rFonts w:ascii="Minion Pro" w:hAnsi="Minion Pro" w:cs="Minion Pro"/>
      <w:sz w:val="19"/>
      <w:szCs w:val="19"/>
      <w:lang w:val="en-US" w:eastAsia="en-US" w:bidi="ar-SA"/>
    </w:rPr>
  </w:style>
  <w:style w:type="paragraph" w:styleId="BodyTextIndent3">
    <w:name w:val="Body Text Indent 3"/>
    <w:basedOn w:val="Normal"/>
    <w:rsid w:val="00BD09B9"/>
    <w:pPr>
      <w:spacing w:after="120"/>
      <w:ind w:left="360"/>
    </w:pPr>
    <w:rPr>
      <w:iCs/>
      <w:sz w:val="16"/>
      <w:szCs w:val="16"/>
    </w:rPr>
  </w:style>
  <w:style w:type="character" w:customStyle="1" w:styleId="FootnoteTextChar">
    <w:name w:val="Footnote Text Char"/>
    <w:link w:val="FootnoteText"/>
    <w:semiHidden/>
    <w:rsid w:val="00BD09B9"/>
    <w:rPr>
      <w:rFonts w:ascii="Myriad Pro" w:hAnsi="Myriad Pro"/>
      <w:sz w:val="15"/>
      <w:szCs w:val="16"/>
      <w:lang w:val="en-US" w:eastAsia="en-US" w:bidi="ar-SA"/>
    </w:rPr>
  </w:style>
  <w:style w:type="character" w:customStyle="1" w:styleId="EndnoteTextChar">
    <w:name w:val="Endnote Text Char"/>
    <w:basedOn w:val="FootnoteTextChar"/>
    <w:link w:val="EndnoteText"/>
    <w:rsid w:val="00BD09B9"/>
  </w:style>
  <w:style w:type="paragraph" w:styleId="BlockText">
    <w:name w:val="Block Text"/>
    <w:basedOn w:val="Normal"/>
    <w:rsid w:val="00BD09B9"/>
    <w:pPr>
      <w:spacing w:after="120"/>
      <w:ind w:left="1440" w:right="1440"/>
    </w:pPr>
    <w:rPr>
      <w:iCs/>
    </w:rPr>
  </w:style>
  <w:style w:type="paragraph" w:styleId="BodyTextFirstIndent">
    <w:name w:val="Body Text First Indent"/>
    <w:basedOn w:val="BodyText"/>
    <w:rsid w:val="00BD09B9"/>
    <w:pPr>
      <w:spacing w:before="80" w:after="120"/>
      <w:ind w:firstLine="210"/>
    </w:pPr>
    <w:rPr>
      <w:rFonts w:ascii="Minion Pro" w:hAnsi="Minion Pro" w:cs="Times New Roman"/>
      <w:sz w:val="19"/>
      <w:szCs w:val="19"/>
    </w:rPr>
  </w:style>
  <w:style w:type="paragraph" w:styleId="BodyTextFirstIndent2">
    <w:name w:val="Body Text First Indent 2"/>
    <w:basedOn w:val="BodyTextIndent"/>
    <w:rsid w:val="00BD09B9"/>
    <w:pPr>
      <w:spacing w:before="80" w:after="120"/>
      <w:ind w:left="360" w:firstLine="210"/>
      <w:jc w:val="left"/>
    </w:pPr>
    <w:rPr>
      <w:rFonts w:ascii="Minion Pro" w:hAnsi="Minion Pro"/>
      <w:b w:val="0"/>
      <w:iCs/>
      <w:kern w:val="18"/>
      <w:sz w:val="19"/>
      <w:szCs w:val="19"/>
    </w:rPr>
  </w:style>
  <w:style w:type="paragraph" w:styleId="BodyTextIndent2">
    <w:name w:val="Body Text Indent 2"/>
    <w:basedOn w:val="Normal"/>
    <w:rsid w:val="00BD09B9"/>
    <w:pPr>
      <w:spacing w:after="120" w:line="480" w:lineRule="auto"/>
      <w:ind w:left="360"/>
    </w:pPr>
    <w:rPr>
      <w:iCs/>
    </w:rPr>
  </w:style>
  <w:style w:type="paragraph" w:styleId="Closing">
    <w:name w:val="Closing"/>
    <w:basedOn w:val="Normal"/>
    <w:rsid w:val="00BD09B9"/>
    <w:pPr>
      <w:ind w:left="4320"/>
    </w:pPr>
    <w:rPr>
      <w:iCs/>
    </w:rPr>
  </w:style>
  <w:style w:type="paragraph" w:styleId="E-mailSignature">
    <w:name w:val="E-mail Signature"/>
    <w:basedOn w:val="Normal"/>
    <w:rsid w:val="00BD09B9"/>
    <w:rPr>
      <w:iCs/>
    </w:rPr>
  </w:style>
  <w:style w:type="paragraph" w:styleId="EnvelopeAddress">
    <w:name w:val="envelope address"/>
    <w:basedOn w:val="Normal"/>
    <w:rsid w:val="00BD09B9"/>
    <w:pPr>
      <w:framePr w:w="7920" w:h="1980" w:hRule="exact" w:hSpace="180" w:wrap="auto" w:hAnchor="page" w:xAlign="center" w:yAlign="bottom"/>
      <w:ind w:left="2880"/>
    </w:pPr>
    <w:rPr>
      <w:rFonts w:ascii="Arial" w:hAnsi="Arial" w:cs="Arial"/>
      <w:iCs/>
      <w:sz w:val="24"/>
    </w:rPr>
  </w:style>
  <w:style w:type="paragraph" w:styleId="EnvelopeReturn">
    <w:name w:val="envelope return"/>
    <w:basedOn w:val="Normal"/>
    <w:rsid w:val="00BD09B9"/>
    <w:rPr>
      <w:rFonts w:ascii="Arial" w:hAnsi="Arial" w:cs="Arial"/>
      <w:iCs/>
      <w:sz w:val="20"/>
      <w:szCs w:val="20"/>
    </w:rPr>
  </w:style>
  <w:style w:type="paragraph" w:styleId="HTMLAddress">
    <w:name w:val="HTML Address"/>
    <w:basedOn w:val="Normal"/>
    <w:rsid w:val="00BD09B9"/>
    <w:rPr>
      <w:i/>
    </w:rPr>
  </w:style>
  <w:style w:type="paragraph" w:styleId="HTMLPreformatted">
    <w:name w:val="HTML Preformatted"/>
    <w:basedOn w:val="Normal"/>
    <w:rsid w:val="00BD09B9"/>
    <w:rPr>
      <w:rFonts w:ascii="Courier New" w:hAnsi="Courier New" w:cs="Courier New"/>
      <w:iCs/>
      <w:sz w:val="20"/>
      <w:szCs w:val="20"/>
    </w:rPr>
  </w:style>
  <w:style w:type="paragraph" w:styleId="Index2">
    <w:name w:val="index 2"/>
    <w:basedOn w:val="Normal"/>
    <w:next w:val="Normal"/>
    <w:autoRedefine/>
    <w:semiHidden/>
    <w:rsid w:val="00BD09B9"/>
    <w:pPr>
      <w:ind w:left="380" w:hanging="190"/>
    </w:pPr>
    <w:rPr>
      <w:iCs/>
    </w:rPr>
  </w:style>
  <w:style w:type="paragraph" w:styleId="Index3">
    <w:name w:val="index 3"/>
    <w:basedOn w:val="Normal"/>
    <w:next w:val="Normal"/>
    <w:autoRedefine/>
    <w:semiHidden/>
    <w:rsid w:val="00BD09B9"/>
    <w:pPr>
      <w:ind w:left="570" w:hanging="190"/>
    </w:pPr>
    <w:rPr>
      <w:iCs/>
    </w:rPr>
  </w:style>
  <w:style w:type="paragraph" w:styleId="Index4">
    <w:name w:val="index 4"/>
    <w:basedOn w:val="Normal"/>
    <w:next w:val="Normal"/>
    <w:autoRedefine/>
    <w:semiHidden/>
    <w:rsid w:val="00BD09B9"/>
    <w:pPr>
      <w:ind w:left="760" w:hanging="190"/>
    </w:pPr>
    <w:rPr>
      <w:iCs/>
    </w:rPr>
  </w:style>
  <w:style w:type="paragraph" w:styleId="Index5">
    <w:name w:val="index 5"/>
    <w:basedOn w:val="Normal"/>
    <w:next w:val="Normal"/>
    <w:autoRedefine/>
    <w:semiHidden/>
    <w:rsid w:val="00BD09B9"/>
    <w:pPr>
      <w:ind w:left="950" w:hanging="190"/>
    </w:pPr>
    <w:rPr>
      <w:iCs/>
    </w:rPr>
  </w:style>
  <w:style w:type="paragraph" w:styleId="Index6">
    <w:name w:val="index 6"/>
    <w:basedOn w:val="Normal"/>
    <w:next w:val="Normal"/>
    <w:autoRedefine/>
    <w:semiHidden/>
    <w:rsid w:val="00BD09B9"/>
    <w:pPr>
      <w:ind w:left="1140" w:hanging="190"/>
    </w:pPr>
    <w:rPr>
      <w:iCs/>
    </w:rPr>
  </w:style>
  <w:style w:type="paragraph" w:styleId="Index7">
    <w:name w:val="index 7"/>
    <w:basedOn w:val="Normal"/>
    <w:next w:val="Normal"/>
    <w:autoRedefine/>
    <w:semiHidden/>
    <w:rsid w:val="00BD09B9"/>
    <w:pPr>
      <w:ind w:left="1330" w:hanging="190"/>
    </w:pPr>
    <w:rPr>
      <w:iCs/>
    </w:rPr>
  </w:style>
  <w:style w:type="paragraph" w:styleId="Index8">
    <w:name w:val="index 8"/>
    <w:basedOn w:val="Normal"/>
    <w:next w:val="Normal"/>
    <w:autoRedefine/>
    <w:semiHidden/>
    <w:rsid w:val="00BD09B9"/>
    <w:pPr>
      <w:ind w:left="1520" w:hanging="190"/>
    </w:pPr>
    <w:rPr>
      <w:iCs/>
    </w:rPr>
  </w:style>
  <w:style w:type="paragraph" w:styleId="Index9">
    <w:name w:val="index 9"/>
    <w:basedOn w:val="Normal"/>
    <w:next w:val="Normal"/>
    <w:autoRedefine/>
    <w:semiHidden/>
    <w:rsid w:val="00BD09B9"/>
    <w:pPr>
      <w:ind w:left="1710" w:hanging="190"/>
    </w:pPr>
    <w:rPr>
      <w:iCs/>
    </w:rPr>
  </w:style>
  <w:style w:type="paragraph" w:styleId="IndexHeading">
    <w:name w:val="index heading"/>
    <w:basedOn w:val="Normal"/>
    <w:next w:val="Index1"/>
    <w:semiHidden/>
    <w:rsid w:val="00BD09B9"/>
    <w:rPr>
      <w:rFonts w:ascii="Arial" w:hAnsi="Arial" w:cs="Arial"/>
      <w:b/>
      <w:bCs/>
      <w:iCs/>
    </w:rPr>
  </w:style>
  <w:style w:type="paragraph" w:styleId="List">
    <w:name w:val="List"/>
    <w:basedOn w:val="Normal"/>
    <w:rsid w:val="00BD09B9"/>
    <w:pPr>
      <w:ind w:left="360" w:hanging="360"/>
    </w:pPr>
    <w:rPr>
      <w:iCs/>
    </w:rPr>
  </w:style>
  <w:style w:type="paragraph" w:styleId="List2">
    <w:name w:val="List 2"/>
    <w:basedOn w:val="Normal"/>
    <w:rsid w:val="00BD09B9"/>
    <w:pPr>
      <w:ind w:left="720" w:hanging="360"/>
    </w:pPr>
    <w:rPr>
      <w:iCs/>
    </w:rPr>
  </w:style>
  <w:style w:type="paragraph" w:styleId="List3">
    <w:name w:val="List 3"/>
    <w:basedOn w:val="Normal"/>
    <w:rsid w:val="00BD09B9"/>
    <w:pPr>
      <w:ind w:left="1080" w:hanging="360"/>
    </w:pPr>
    <w:rPr>
      <w:iCs/>
    </w:rPr>
  </w:style>
  <w:style w:type="paragraph" w:styleId="List4">
    <w:name w:val="List 4"/>
    <w:basedOn w:val="Normal"/>
    <w:rsid w:val="00BD09B9"/>
    <w:pPr>
      <w:ind w:left="1440" w:hanging="360"/>
    </w:pPr>
    <w:rPr>
      <w:iCs/>
    </w:rPr>
  </w:style>
  <w:style w:type="paragraph" w:styleId="List5">
    <w:name w:val="List 5"/>
    <w:basedOn w:val="Normal"/>
    <w:rsid w:val="00BD09B9"/>
    <w:pPr>
      <w:ind w:left="1800" w:hanging="360"/>
    </w:pPr>
    <w:rPr>
      <w:iCs/>
    </w:rPr>
  </w:style>
  <w:style w:type="paragraph" w:styleId="ListContinue">
    <w:name w:val="List Continue"/>
    <w:basedOn w:val="Normal"/>
    <w:rsid w:val="00BD09B9"/>
    <w:pPr>
      <w:spacing w:after="120"/>
      <w:ind w:left="360"/>
    </w:pPr>
    <w:rPr>
      <w:iCs/>
    </w:rPr>
  </w:style>
  <w:style w:type="paragraph" w:styleId="ListContinue2">
    <w:name w:val="List Continue 2"/>
    <w:basedOn w:val="Normal"/>
    <w:rsid w:val="00BD09B9"/>
    <w:pPr>
      <w:spacing w:after="120"/>
      <w:ind w:left="720"/>
    </w:pPr>
    <w:rPr>
      <w:iCs/>
    </w:rPr>
  </w:style>
  <w:style w:type="paragraph" w:styleId="ListContinue3">
    <w:name w:val="List Continue 3"/>
    <w:basedOn w:val="Normal"/>
    <w:rsid w:val="00BD09B9"/>
    <w:pPr>
      <w:spacing w:after="120"/>
      <w:ind w:left="1080"/>
    </w:pPr>
    <w:rPr>
      <w:iCs/>
    </w:rPr>
  </w:style>
  <w:style w:type="paragraph" w:styleId="ListContinue4">
    <w:name w:val="List Continue 4"/>
    <w:basedOn w:val="Normal"/>
    <w:rsid w:val="00BD09B9"/>
    <w:pPr>
      <w:spacing w:after="120"/>
      <w:ind w:left="1440"/>
    </w:pPr>
    <w:rPr>
      <w:iCs/>
    </w:rPr>
  </w:style>
  <w:style w:type="paragraph" w:styleId="ListContinue5">
    <w:name w:val="List Continue 5"/>
    <w:basedOn w:val="Normal"/>
    <w:rsid w:val="00BD09B9"/>
    <w:pPr>
      <w:spacing w:after="120"/>
      <w:ind w:left="1800"/>
    </w:pPr>
    <w:rPr>
      <w:iCs/>
    </w:rPr>
  </w:style>
  <w:style w:type="paragraph" w:styleId="MessageHeader">
    <w:name w:val="Message Header"/>
    <w:basedOn w:val="Normal"/>
    <w:rsid w:val="00BD09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iCs/>
      <w:sz w:val="24"/>
    </w:rPr>
  </w:style>
  <w:style w:type="paragraph" w:styleId="NormalIndent">
    <w:name w:val="Normal Indent"/>
    <w:basedOn w:val="Normal"/>
    <w:rsid w:val="00BD09B9"/>
    <w:pPr>
      <w:ind w:left="720"/>
    </w:pPr>
    <w:rPr>
      <w:iCs/>
    </w:rPr>
  </w:style>
  <w:style w:type="paragraph" w:styleId="NoteHeading">
    <w:name w:val="Note Heading"/>
    <w:basedOn w:val="Normal"/>
    <w:next w:val="Normal"/>
    <w:rsid w:val="00BD09B9"/>
    <w:rPr>
      <w:iCs/>
    </w:rPr>
  </w:style>
  <w:style w:type="paragraph" w:styleId="Salutation">
    <w:name w:val="Salutation"/>
    <w:basedOn w:val="Normal"/>
    <w:next w:val="Normal"/>
    <w:rsid w:val="00BD09B9"/>
    <w:rPr>
      <w:iCs/>
    </w:rPr>
  </w:style>
  <w:style w:type="paragraph" w:styleId="Signature">
    <w:name w:val="Signature"/>
    <w:basedOn w:val="Normal"/>
    <w:rsid w:val="00BD09B9"/>
    <w:pPr>
      <w:ind w:left="4320"/>
    </w:pPr>
    <w:rPr>
      <w:iCs/>
    </w:rPr>
  </w:style>
  <w:style w:type="paragraph" w:styleId="TOAHeading">
    <w:name w:val="toa heading"/>
    <w:basedOn w:val="Normal"/>
    <w:next w:val="Normal"/>
    <w:semiHidden/>
    <w:rsid w:val="00BD09B9"/>
    <w:pPr>
      <w:spacing w:before="120"/>
    </w:pPr>
    <w:rPr>
      <w:rFonts w:ascii="Arial" w:hAnsi="Arial" w:cs="Arial"/>
      <w:b/>
      <w:bCs/>
      <w:iCs/>
      <w:sz w:val="24"/>
    </w:rPr>
  </w:style>
  <w:style w:type="paragraph" w:styleId="TOC6">
    <w:name w:val="toc 6"/>
    <w:basedOn w:val="Normal"/>
    <w:next w:val="Normal"/>
    <w:autoRedefine/>
    <w:semiHidden/>
    <w:rsid w:val="00BD09B9"/>
    <w:pPr>
      <w:ind w:left="950"/>
    </w:pPr>
    <w:rPr>
      <w:iCs/>
    </w:rPr>
  </w:style>
  <w:style w:type="paragraph" w:styleId="TOC7">
    <w:name w:val="toc 7"/>
    <w:basedOn w:val="Normal"/>
    <w:next w:val="Normal"/>
    <w:autoRedefine/>
    <w:semiHidden/>
    <w:rsid w:val="00BD09B9"/>
    <w:pPr>
      <w:ind w:left="1140"/>
    </w:pPr>
    <w:rPr>
      <w:iCs/>
    </w:rPr>
  </w:style>
  <w:style w:type="paragraph" w:styleId="TOC9">
    <w:name w:val="toc 9"/>
    <w:basedOn w:val="Normal"/>
    <w:next w:val="Normal"/>
    <w:autoRedefine/>
    <w:semiHidden/>
    <w:rsid w:val="00BD09B9"/>
    <w:pPr>
      <w:ind w:left="1520"/>
    </w:pPr>
    <w:rPr>
      <w:iCs/>
    </w:rPr>
  </w:style>
  <w:style w:type="character" w:customStyle="1" w:styleId="ListPage1Char">
    <w:name w:val="List Page 1 Char"/>
    <w:link w:val="ListPage1"/>
    <w:rsid w:val="00083AA3"/>
    <w:rPr>
      <w:rFonts w:ascii="Myriad Pro" w:hAnsi="Myriad Pro"/>
      <w:b/>
      <w:kern w:val="18"/>
      <w:sz w:val="18"/>
      <w:szCs w:val="19"/>
    </w:rPr>
  </w:style>
  <w:style w:type="character" w:customStyle="1" w:styleId="Heading3Char">
    <w:name w:val="Heading 3 Char"/>
    <w:link w:val="Heading3"/>
    <w:rsid w:val="00083AA3"/>
    <w:rPr>
      <w:rFonts w:ascii="Myriad Pro" w:hAnsi="Myriad Pro"/>
      <w:b/>
      <w:bCs/>
      <w:i/>
      <w:szCs w:val="19"/>
      <w:lang w:val="en-US" w:eastAsia="en-US" w:bidi="ar-SA"/>
    </w:rPr>
  </w:style>
  <w:style w:type="character" w:customStyle="1" w:styleId="FigureChar">
    <w:name w:val="Figure Char"/>
    <w:basedOn w:val="CaptionChar"/>
    <w:link w:val="Figure"/>
    <w:rsid w:val="0098306F"/>
  </w:style>
  <w:style w:type="character" w:customStyle="1" w:styleId="FooterChar">
    <w:name w:val="Footer Char"/>
    <w:link w:val="Footer"/>
    <w:rsid w:val="00C1049B"/>
    <w:rPr>
      <w:rFonts w:ascii="Myriad Pro" w:hAnsi="Myriad Pro"/>
      <w:sz w:val="15"/>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7171198">
      <w:bodyDiv w:val="1"/>
      <w:marLeft w:val="0"/>
      <w:marRight w:val="0"/>
      <w:marTop w:val="0"/>
      <w:marBottom w:val="0"/>
      <w:divBdr>
        <w:top w:val="none" w:sz="0" w:space="0" w:color="auto"/>
        <w:left w:val="none" w:sz="0" w:space="0" w:color="auto"/>
        <w:bottom w:val="none" w:sz="0" w:space="0" w:color="auto"/>
        <w:right w:val="none" w:sz="0" w:space="0" w:color="auto"/>
      </w:divBdr>
    </w:div>
    <w:div w:id="666979419">
      <w:bodyDiv w:val="1"/>
      <w:marLeft w:val="0"/>
      <w:marRight w:val="0"/>
      <w:marTop w:val="0"/>
      <w:marBottom w:val="0"/>
      <w:divBdr>
        <w:top w:val="none" w:sz="0" w:space="0" w:color="auto"/>
        <w:left w:val="none" w:sz="0" w:space="0" w:color="auto"/>
        <w:bottom w:val="none" w:sz="0" w:space="0" w:color="auto"/>
        <w:right w:val="none" w:sz="0" w:space="0" w:color="auto"/>
      </w:divBdr>
    </w:div>
    <w:div w:id="2113283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nalog.com/ADuM3221"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8.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abbe\Application%20Data\Microsoft\Templates\Data%20Sheet%20Template%20v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9A90-C58A-40D6-8C0F-32652192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Sheet Template v3.5.dot</Template>
  <TotalTime>0</TotalTime>
  <Pages>10</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UG-487 (Rev.0)</vt:lpstr>
    </vt:vector>
  </TitlesOfParts>
  <LinksUpToDate>false</LinksUpToDate>
  <CharactersWithSpaces>14290</CharactersWithSpaces>
  <SharedDoc>false</SharedDoc>
  <HLinks>
    <vt:vector size="84" baseType="variant">
      <vt:variant>
        <vt:i4>2097198</vt:i4>
      </vt:variant>
      <vt:variant>
        <vt:i4>114</vt:i4>
      </vt:variant>
      <vt:variant>
        <vt:i4>0</vt:i4>
      </vt:variant>
      <vt:variant>
        <vt:i4>5</vt:i4>
      </vt:variant>
      <vt:variant>
        <vt:lpwstr>http://www.analog.com/ADuM3221</vt:lpwstr>
      </vt:variant>
      <vt:variant>
        <vt:lpwstr/>
      </vt:variant>
      <vt:variant>
        <vt:i4>1048639</vt:i4>
      </vt:variant>
      <vt:variant>
        <vt:i4>77</vt:i4>
      </vt:variant>
      <vt:variant>
        <vt:i4>0</vt:i4>
      </vt:variant>
      <vt:variant>
        <vt:i4>5</vt:i4>
      </vt:variant>
      <vt:variant>
        <vt:lpwstr/>
      </vt:variant>
      <vt:variant>
        <vt:lpwstr>_Toc337025914</vt:lpwstr>
      </vt:variant>
      <vt:variant>
        <vt:i4>1048639</vt:i4>
      </vt:variant>
      <vt:variant>
        <vt:i4>71</vt:i4>
      </vt:variant>
      <vt:variant>
        <vt:i4>0</vt:i4>
      </vt:variant>
      <vt:variant>
        <vt:i4>5</vt:i4>
      </vt:variant>
      <vt:variant>
        <vt:lpwstr/>
      </vt:variant>
      <vt:variant>
        <vt:lpwstr>_Toc337025913</vt:lpwstr>
      </vt:variant>
      <vt:variant>
        <vt:i4>1048639</vt:i4>
      </vt:variant>
      <vt:variant>
        <vt:i4>65</vt:i4>
      </vt:variant>
      <vt:variant>
        <vt:i4>0</vt:i4>
      </vt:variant>
      <vt:variant>
        <vt:i4>5</vt:i4>
      </vt:variant>
      <vt:variant>
        <vt:lpwstr/>
      </vt:variant>
      <vt:variant>
        <vt:lpwstr>_Toc337025912</vt:lpwstr>
      </vt:variant>
      <vt:variant>
        <vt:i4>1048639</vt:i4>
      </vt:variant>
      <vt:variant>
        <vt:i4>59</vt:i4>
      </vt:variant>
      <vt:variant>
        <vt:i4>0</vt:i4>
      </vt:variant>
      <vt:variant>
        <vt:i4>5</vt:i4>
      </vt:variant>
      <vt:variant>
        <vt:lpwstr/>
      </vt:variant>
      <vt:variant>
        <vt:lpwstr>_Toc337025911</vt:lpwstr>
      </vt:variant>
      <vt:variant>
        <vt:i4>1048639</vt:i4>
      </vt:variant>
      <vt:variant>
        <vt:i4>53</vt:i4>
      </vt:variant>
      <vt:variant>
        <vt:i4>0</vt:i4>
      </vt:variant>
      <vt:variant>
        <vt:i4>5</vt:i4>
      </vt:variant>
      <vt:variant>
        <vt:lpwstr/>
      </vt:variant>
      <vt:variant>
        <vt:lpwstr>_Toc337025910</vt:lpwstr>
      </vt:variant>
      <vt:variant>
        <vt:i4>1114175</vt:i4>
      </vt:variant>
      <vt:variant>
        <vt:i4>47</vt:i4>
      </vt:variant>
      <vt:variant>
        <vt:i4>0</vt:i4>
      </vt:variant>
      <vt:variant>
        <vt:i4>5</vt:i4>
      </vt:variant>
      <vt:variant>
        <vt:lpwstr/>
      </vt:variant>
      <vt:variant>
        <vt:lpwstr>_Toc337025909</vt:lpwstr>
      </vt:variant>
      <vt:variant>
        <vt:i4>1114175</vt:i4>
      </vt:variant>
      <vt:variant>
        <vt:i4>41</vt:i4>
      </vt:variant>
      <vt:variant>
        <vt:i4>0</vt:i4>
      </vt:variant>
      <vt:variant>
        <vt:i4>5</vt:i4>
      </vt:variant>
      <vt:variant>
        <vt:lpwstr/>
      </vt:variant>
      <vt:variant>
        <vt:lpwstr>_Toc337025908</vt:lpwstr>
      </vt:variant>
      <vt:variant>
        <vt:i4>1114175</vt:i4>
      </vt:variant>
      <vt:variant>
        <vt:i4>35</vt:i4>
      </vt:variant>
      <vt:variant>
        <vt:i4>0</vt:i4>
      </vt:variant>
      <vt:variant>
        <vt:i4>5</vt:i4>
      </vt:variant>
      <vt:variant>
        <vt:lpwstr/>
      </vt:variant>
      <vt:variant>
        <vt:lpwstr>_Toc337025907</vt:lpwstr>
      </vt:variant>
      <vt:variant>
        <vt:i4>1114175</vt:i4>
      </vt:variant>
      <vt:variant>
        <vt:i4>29</vt:i4>
      </vt:variant>
      <vt:variant>
        <vt:i4>0</vt:i4>
      </vt:variant>
      <vt:variant>
        <vt:i4>5</vt:i4>
      </vt:variant>
      <vt:variant>
        <vt:lpwstr/>
      </vt:variant>
      <vt:variant>
        <vt:lpwstr>_Toc337025906</vt:lpwstr>
      </vt:variant>
      <vt:variant>
        <vt:i4>1114175</vt:i4>
      </vt:variant>
      <vt:variant>
        <vt:i4>23</vt:i4>
      </vt:variant>
      <vt:variant>
        <vt:i4>0</vt:i4>
      </vt:variant>
      <vt:variant>
        <vt:i4>5</vt:i4>
      </vt:variant>
      <vt:variant>
        <vt:lpwstr/>
      </vt:variant>
      <vt:variant>
        <vt:lpwstr>_Toc337025905</vt:lpwstr>
      </vt:variant>
      <vt:variant>
        <vt:i4>1114175</vt:i4>
      </vt:variant>
      <vt:variant>
        <vt:i4>17</vt:i4>
      </vt:variant>
      <vt:variant>
        <vt:i4>0</vt:i4>
      </vt:variant>
      <vt:variant>
        <vt:i4>5</vt:i4>
      </vt:variant>
      <vt:variant>
        <vt:lpwstr/>
      </vt:variant>
      <vt:variant>
        <vt:lpwstr>_Toc337025904</vt:lpwstr>
      </vt:variant>
      <vt:variant>
        <vt:i4>1114175</vt:i4>
      </vt:variant>
      <vt:variant>
        <vt:i4>11</vt:i4>
      </vt:variant>
      <vt:variant>
        <vt:i4>0</vt:i4>
      </vt:variant>
      <vt:variant>
        <vt:i4>5</vt:i4>
      </vt:variant>
      <vt:variant>
        <vt:lpwstr/>
      </vt:variant>
      <vt:variant>
        <vt:lpwstr>_Toc337025903</vt:lpwstr>
      </vt:variant>
      <vt:variant>
        <vt:i4>1114175</vt:i4>
      </vt:variant>
      <vt:variant>
        <vt:i4>5</vt:i4>
      </vt:variant>
      <vt:variant>
        <vt:i4>0</vt:i4>
      </vt:variant>
      <vt:variant>
        <vt:i4>5</vt:i4>
      </vt:variant>
      <vt:variant>
        <vt:lpwstr/>
      </vt:variant>
      <vt:variant>
        <vt:lpwstr>_Toc337025902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UG-487 (Rev.0)</dc:title>
  <dc:subject>iCoupler ADuM5010EBZ, 150mW isoPower Evaluation Board</dc:subject>
  <dc:creator/>
  <cp:keywords>isoPower</cp:keywords>
  <cp:lastModifiedBy/>
  <cp:revision>1</cp:revision>
  <cp:lastPrinted>2007-11-02T19:43:00Z</cp:lastPrinted>
  <dcterms:created xsi:type="dcterms:W3CDTF">2012-10-24T16:30:00Z</dcterms:created>
  <dcterms:modified xsi:type="dcterms:W3CDTF">2012-10-24T16:30:00Z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I Rev">
    <vt:lpwstr>0</vt:lpwstr>
  </property>
  <property fmtid="{D5CDD505-2E9C-101B-9397-08002B2CF9AE}" pid="3" name="ADI Title">
    <vt:lpwstr>UG-487</vt:lpwstr>
  </property>
  <property fmtid="{D5CDD505-2E9C-101B-9397-08002B2CF9AE}" pid="4" name="ADI Prelim">
    <vt:lpwstr>Evaluation Board User Guide</vt:lpwstr>
  </property>
  <property fmtid="{D5CDD505-2E9C-101B-9397-08002B2CF9AE}" pid="5" name="ADI Pubcode">
    <vt:lpwstr>UG09487-0-3/12(A)</vt:lpwstr>
  </property>
  <property fmtid="{D5CDD505-2E9C-101B-9397-08002B2CF9AE}" pid="6" name="ADI Pub Year">
    <vt:lpwstr>2011–2012</vt:lpwstr>
  </property>
  <property fmtid="{D5CDD505-2E9C-101B-9397-08002B2CF9AE}" pid="7" name="ADI Template">
    <vt:lpwstr>3.5</vt:lpwstr>
  </property>
</Properties>
</file>